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5DCD3" w14:textId="014616A5" w:rsidR="00D30CE8" w:rsidRPr="0015543A" w:rsidRDefault="00D30CE8" w:rsidP="00B52CA5">
      <w:pPr>
        <w:jc w:val="right"/>
        <w:rPr>
          <w:rFonts w:ascii="Calibri" w:hAnsi="Calibri" w:cs="Calibri"/>
          <w:i/>
          <w:sz w:val="22"/>
          <w:szCs w:val="22"/>
        </w:rPr>
      </w:pPr>
      <w:r w:rsidRPr="0015543A">
        <w:rPr>
          <w:rFonts w:ascii="Calibri" w:hAnsi="Calibri" w:cs="Calibri"/>
          <w:i/>
          <w:sz w:val="22"/>
          <w:szCs w:val="22"/>
        </w:rPr>
        <w:t>Załącznik do KARTY OCENY ZAŁOŻEŃ PROJEKTU INFORMATYCZNEGO NR P476</w:t>
      </w:r>
    </w:p>
    <w:p w14:paraId="62CBC00D" w14:textId="77777777" w:rsidR="00C64B1B" w:rsidRPr="0015543A" w:rsidRDefault="00C64B1B" w:rsidP="00B52CA5">
      <w:pPr>
        <w:rPr>
          <w:rFonts w:ascii="Calibri" w:hAnsi="Calibri" w:cs="Calibri"/>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8363"/>
        <w:gridCol w:w="2127"/>
        <w:gridCol w:w="1359"/>
      </w:tblGrid>
      <w:tr w:rsidR="00A06425" w:rsidRPr="0015543A" w14:paraId="7D4A4B47" w14:textId="77777777" w:rsidTr="27326C3A">
        <w:tc>
          <w:tcPr>
            <w:tcW w:w="15388" w:type="dxa"/>
            <w:gridSpan w:val="6"/>
            <w:vAlign w:val="center"/>
          </w:tcPr>
          <w:p w14:paraId="6583686F" w14:textId="51F6B7E5" w:rsidR="00A06425" w:rsidRPr="0015543A" w:rsidRDefault="00A06425" w:rsidP="00B52CA5">
            <w:pPr>
              <w:spacing w:before="120" w:after="120"/>
              <w:rPr>
                <w:rFonts w:ascii="Calibri" w:hAnsi="Calibri" w:cs="Calibri"/>
                <w:b/>
                <w:i/>
                <w:sz w:val="22"/>
                <w:szCs w:val="22"/>
              </w:rPr>
            </w:pPr>
            <w:r w:rsidRPr="0015543A">
              <w:rPr>
                <w:rFonts w:ascii="Calibri" w:hAnsi="Calibri" w:cs="Calibri"/>
                <w:b/>
                <w:i/>
                <w:sz w:val="22"/>
                <w:szCs w:val="22"/>
              </w:rPr>
              <w:t>Nazwa dokumentu:</w:t>
            </w:r>
            <w:r w:rsidR="00940DBA" w:rsidRPr="0015543A">
              <w:rPr>
                <w:rFonts w:ascii="Calibri" w:hAnsi="Calibri" w:cs="Calibri"/>
                <w:b/>
                <w:i/>
                <w:sz w:val="22"/>
                <w:szCs w:val="22"/>
              </w:rPr>
              <w:t xml:space="preserve"> Opis założeń projektu teleinformatycznego „</w:t>
            </w:r>
            <w:r w:rsidR="007D4CD4" w:rsidRPr="0015543A">
              <w:rPr>
                <w:rFonts w:ascii="Calibri" w:hAnsi="Calibri" w:cs="Calibri"/>
                <w:b/>
                <w:i/>
                <w:sz w:val="22"/>
                <w:szCs w:val="22"/>
              </w:rPr>
              <w:t>Centralna Ewidencja Posiadaczy Kart Parkingowych (CEPKP)</w:t>
            </w:r>
            <w:r w:rsidR="00940DBA" w:rsidRPr="0015543A">
              <w:rPr>
                <w:rFonts w:ascii="Calibri" w:hAnsi="Calibri" w:cs="Calibri"/>
                <w:b/>
                <w:i/>
                <w:sz w:val="22"/>
                <w:szCs w:val="22"/>
              </w:rPr>
              <w:t xml:space="preserve">” </w:t>
            </w:r>
            <w:r w:rsidR="001B090F" w:rsidRPr="0015543A">
              <w:rPr>
                <w:rFonts w:ascii="Calibri" w:hAnsi="Calibri" w:cs="Calibri"/>
                <w:bCs/>
                <w:i/>
                <w:sz w:val="22"/>
                <w:szCs w:val="22"/>
              </w:rPr>
              <w:t>- w</w:t>
            </w:r>
            <w:r w:rsidR="00940DBA" w:rsidRPr="0015543A">
              <w:rPr>
                <w:rFonts w:ascii="Calibri" w:hAnsi="Calibri" w:cs="Calibri"/>
                <w:bCs/>
                <w:i/>
                <w:sz w:val="22"/>
                <w:szCs w:val="22"/>
              </w:rPr>
              <w:t>nioskodawca:</w:t>
            </w:r>
            <w:r w:rsidR="00B138E2" w:rsidRPr="0015543A">
              <w:rPr>
                <w:rFonts w:ascii="Calibri" w:hAnsi="Calibri" w:cs="Calibri"/>
              </w:rPr>
              <w:t xml:space="preserve"> </w:t>
            </w:r>
            <w:r w:rsidR="00B138E2" w:rsidRPr="0015543A">
              <w:rPr>
                <w:rFonts w:ascii="Calibri" w:hAnsi="Calibri" w:cs="Calibri"/>
                <w:bCs/>
                <w:i/>
                <w:sz w:val="22"/>
                <w:szCs w:val="22"/>
              </w:rPr>
              <w:t>Minister Cyfryzacji</w:t>
            </w:r>
            <w:r w:rsidR="00940DBA" w:rsidRPr="0015543A">
              <w:rPr>
                <w:rFonts w:ascii="Calibri" w:hAnsi="Calibri" w:cs="Calibri"/>
                <w:bCs/>
                <w:i/>
                <w:sz w:val="22"/>
                <w:szCs w:val="22"/>
              </w:rPr>
              <w:t xml:space="preserve">; </w:t>
            </w:r>
            <w:r w:rsidR="001B090F" w:rsidRPr="0015543A">
              <w:rPr>
                <w:rFonts w:ascii="Calibri" w:hAnsi="Calibri" w:cs="Calibri"/>
                <w:bCs/>
                <w:i/>
                <w:sz w:val="22"/>
                <w:szCs w:val="22"/>
              </w:rPr>
              <w:t>b</w:t>
            </w:r>
            <w:r w:rsidR="00940DBA" w:rsidRPr="0015543A">
              <w:rPr>
                <w:rFonts w:ascii="Calibri" w:hAnsi="Calibri" w:cs="Calibri"/>
                <w:bCs/>
                <w:i/>
                <w:sz w:val="22"/>
                <w:szCs w:val="22"/>
              </w:rPr>
              <w:t xml:space="preserve">eneficjent: </w:t>
            </w:r>
            <w:r w:rsidR="00F568C2" w:rsidRPr="0015543A">
              <w:rPr>
                <w:rFonts w:ascii="Calibri" w:hAnsi="Calibri" w:cs="Calibri"/>
                <w:bCs/>
                <w:i/>
                <w:sz w:val="22"/>
                <w:szCs w:val="22"/>
              </w:rPr>
              <w:t>Ministerstwo Cyfryzacji</w:t>
            </w:r>
          </w:p>
        </w:tc>
      </w:tr>
      <w:tr w:rsidR="00A06425" w:rsidRPr="0015543A" w14:paraId="7E482973" w14:textId="77777777" w:rsidTr="008541D6">
        <w:tc>
          <w:tcPr>
            <w:tcW w:w="562" w:type="dxa"/>
            <w:vAlign w:val="center"/>
          </w:tcPr>
          <w:p w14:paraId="2636E4A5"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Lp.</w:t>
            </w:r>
          </w:p>
        </w:tc>
        <w:tc>
          <w:tcPr>
            <w:tcW w:w="1134" w:type="dxa"/>
            <w:vAlign w:val="center"/>
          </w:tcPr>
          <w:p w14:paraId="22EE5F8A"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Organ wnoszący uwagi</w:t>
            </w:r>
          </w:p>
        </w:tc>
        <w:tc>
          <w:tcPr>
            <w:tcW w:w="1843" w:type="dxa"/>
            <w:vAlign w:val="center"/>
          </w:tcPr>
          <w:p w14:paraId="2DD4038E"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Jednostka redakcyjna, do której wnoszone są uwagi</w:t>
            </w:r>
          </w:p>
        </w:tc>
        <w:tc>
          <w:tcPr>
            <w:tcW w:w="8363" w:type="dxa"/>
            <w:vAlign w:val="center"/>
          </w:tcPr>
          <w:p w14:paraId="399930EF"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Treść uwagi</w:t>
            </w:r>
          </w:p>
        </w:tc>
        <w:tc>
          <w:tcPr>
            <w:tcW w:w="2127" w:type="dxa"/>
            <w:vAlign w:val="center"/>
          </w:tcPr>
          <w:p w14:paraId="44F70C34"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Propozycja zmian zapisu</w:t>
            </w:r>
          </w:p>
        </w:tc>
        <w:tc>
          <w:tcPr>
            <w:tcW w:w="1359" w:type="dxa"/>
            <w:vAlign w:val="center"/>
          </w:tcPr>
          <w:p w14:paraId="549BF663"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Odniesienie do uwagi</w:t>
            </w:r>
          </w:p>
        </w:tc>
      </w:tr>
      <w:tr w:rsidR="008541D6" w:rsidRPr="0015543A" w14:paraId="70E03CB0" w14:textId="77777777" w:rsidTr="008541D6">
        <w:tc>
          <w:tcPr>
            <w:tcW w:w="562" w:type="dxa"/>
          </w:tcPr>
          <w:p w14:paraId="44E03849"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68DC285A" w14:textId="48BE402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104EABF" w14:textId="3E14452E" w:rsidR="008541D6" w:rsidRPr="0015543A" w:rsidRDefault="008541D6" w:rsidP="008541D6">
            <w:pPr>
              <w:jc w:val="center"/>
              <w:rPr>
                <w:rFonts w:ascii="Calibri" w:hAnsi="Calibri" w:cs="Calibri"/>
                <w:color w:val="000000"/>
                <w:sz w:val="22"/>
                <w:szCs w:val="22"/>
                <w:lang w:eastAsia="en-US"/>
              </w:rPr>
            </w:pPr>
            <w:r w:rsidRPr="0015543A">
              <w:rPr>
                <w:rFonts w:ascii="Calibri" w:hAnsi="Calibri" w:cs="Calibri"/>
                <w:sz w:val="22"/>
                <w:szCs w:val="22"/>
              </w:rPr>
              <w:t>Uwaga ogólna</w:t>
            </w:r>
          </w:p>
        </w:tc>
        <w:tc>
          <w:tcPr>
            <w:tcW w:w="8363" w:type="dxa"/>
          </w:tcPr>
          <w:p w14:paraId="2AAECDAE" w14:textId="77777777" w:rsidR="008541D6" w:rsidRPr="0015543A" w:rsidRDefault="008541D6" w:rsidP="008541D6">
            <w:pPr>
              <w:rPr>
                <w:rFonts w:ascii="Calibri" w:hAnsi="Calibri" w:cs="Calibri"/>
                <w:sz w:val="22"/>
                <w:szCs w:val="22"/>
              </w:rPr>
            </w:pPr>
            <w:r w:rsidRPr="0015543A">
              <w:rPr>
                <w:rFonts w:ascii="Calibri" w:hAnsi="Calibri" w:cs="Calibri"/>
                <w:sz w:val="22"/>
                <w:szCs w:val="22"/>
              </w:rPr>
              <w:t xml:space="preserve">Wdrożenie nowego rejestru państwowego nie powinno być analizowane wyłącznie jako budowa kolejnej ewidencji, lecz jako zmiana wpływająca na cały ekosystem systemów teleinformatycznych wykorzystywanych przez służby odpowiedzialne za bezpieczeństwo i kontrolę ruchu drogowego. </w:t>
            </w:r>
          </w:p>
          <w:p w14:paraId="14AE8A5D" w14:textId="5FB9C701" w:rsidR="008541D6" w:rsidRPr="0015543A" w:rsidRDefault="008541D6" w:rsidP="008541D6">
            <w:pPr>
              <w:rPr>
                <w:rFonts w:ascii="Calibri" w:hAnsi="Calibri" w:cs="Calibri"/>
                <w:sz w:val="22"/>
                <w:szCs w:val="22"/>
              </w:rPr>
            </w:pPr>
            <w:r w:rsidRPr="0015543A">
              <w:rPr>
                <w:rFonts w:ascii="Calibri" w:hAnsi="Calibri" w:cs="Calibri"/>
                <w:sz w:val="22"/>
                <w:szCs w:val="22"/>
              </w:rPr>
              <w:t>KSIP oraz CSI SG są jednymi z podstawowych narzędzi pracy funkcjonariuszy Policji i Straży Granicznej, dlatego każda nowa usługa udostępniająca dane powinna zostać poprzedzona analizą wpływu na ich architekturę, wydajność oraz procesy operacyjne. Interesariusze ci powinn</w:t>
            </w:r>
            <w:r w:rsidR="00AF7796" w:rsidRPr="0015543A">
              <w:rPr>
                <w:rFonts w:ascii="Calibri" w:hAnsi="Calibri" w:cs="Calibri"/>
                <w:sz w:val="22"/>
                <w:szCs w:val="22"/>
              </w:rPr>
              <w:t>i</w:t>
            </w:r>
            <w:r w:rsidRPr="0015543A">
              <w:rPr>
                <w:rFonts w:ascii="Calibri" w:hAnsi="Calibri" w:cs="Calibri"/>
                <w:sz w:val="22"/>
                <w:szCs w:val="22"/>
              </w:rPr>
              <w:t xml:space="preserve"> się wypowiedzieć na temat proponowanej zmiany, a także oszacować jej koszty. Dotyczy to także Głównego Inspektoratu Transportu Drogowego (CPD CANARD).</w:t>
            </w:r>
          </w:p>
        </w:tc>
        <w:tc>
          <w:tcPr>
            <w:tcW w:w="2127" w:type="dxa"/>
          </w:tcPr>
          <w:p w14:paraId="06FED79F" w14:textId="3EA34451"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1359" w:type="dxa"/>
          </w:tcPr>
          <w:p w14:paraId="79A2AD53" w14:textId="77777777" w:rsidR="008541D6" w:rsidRPr="0015543A" w:rsidRDefault="008541D6" w:rsidP="008541D6">
            <w:pPr>
              <w:rPr>
                <w:rFonts w:ascii="Calibri" w:hAnsi="Calibri" w:cs="Calibri"/>
                <w:sz w:val="22"/>
                <w:szCs w:val="22"/>
              </w:rPr>
            </w:pPr>
          </w:p>
        </w:tc>
      </w:tr>
      <w:tr w:rsidR="008541D6" w:rsidRPr="0015543A" w14:paraId="49E7F4E1" w14:textId="77777777" w:rsidTr="008541D6">
        <w:tc>
          <w:tcPr>
            <w:tcW w:w="562" w:type="dxa"/>
          </w:tcPr>
          <w:p w14:paraId="3500185E"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5FB39DA5" w14:textId="7BEC2947"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8B3B86F" w14:textId="4CD7574C" w:rsidR="008541D6" w:rsidRPr="0015543A" w:rsidRDefault="008541D6" w:rsidP="008541D6">
            <w:pPr>
              <w:jc w:val="center"/>
              <w:rPr>
                <w:rFonts w:ascii="Calibri" w:hAnsi="Calibri" w:cs="Calibri"/>
                <w:sz w:val="22"/>
                <w:szCs w:val="22"/>
              </w:rPr>
            </w:pPr>
            <w:r w:rsidRPr="0015543A">
              <w:rPr>
                <w:rFonts w:ascii="Calibri" w:hAnsi="Calibri" w:cs="Calibri"/>
                <w:sz w:val="22"/>
                <w:szCs w:val="22"/>
              </w:rPr>
              <w:t>1.1. Interesariusze</w:t>
            </w:r>
          </w:p>
        </w:tc>
        <w:tc>
          <w:tcPr>
            <w:tcW w:w="8363" w:type="dxa"/>
          </w:tcPr>
          <w:p w14:paraId="2BCE7F6D" w14:textId="77777777" w:rsidR="008541D6" w:rsidRPr="0015543A" w:rsidRDefault="008541D6" w:rsidP="008541D6">
            <w:pPr>
              <w:rPr>
                <w:rFonts w:ascii="Calibri" w:hAnsi="Calibri" w:cs="Calibri"/>
                <w:sz w:val="22"/>
                <w:szCs w:val="22"/>
              </w:rPr>
            </w:pPr>
            <w:r w:rsidRPr="0015543A">
              <w:rPr>
                <w:rFonts w:ascii="Calibri" w:hAnsi="Calibri" w:cs="Calibri"/>
                <w:sz w:val="22"/>
                <w:szCs w:val="22"/>
              </w:rPr>
              <w:t>Nie wiadomo skąd wynikają wielkości grupy dla Policji, Straży Gminnych i Miejskich, Straży Granicznej czy Żandarmerii Wojskowej? Czy chodzi o funkcjonariuszy, komendy czy Biura Łączności i Teleinformatyki tych służb, które będą odpowiedzialne za modyfikacje swoich systemów dziedzinowych za pomocą których udostępniają dane funkcjonariuszom?</w:t>
            </w:r>
          </w:p>
          <w:p w14:paraId="63CFE1C5" w14:textId="77777777" w:rsidR="00AF7796" w:rsidRPr="0015543A" w:rsidRDefault="00AF7796" w:rsidP="008541D6">
            <w:pPr>
              <w:rPr>
                <w:rFonts w:ascii="Calibri" w:hAnsi="Calibri" w:cs="Calibri"/>
                <w:sz w:val="22"/>
                <w:szCs w:val="22"/>
              </w:rPr>
            </w:pPr>
          </w:p>
          <w:p w14:paraId="71B7269B" w14:textId="3EBD9173" w:rsidR="00AF7796" w:rsidRPr="0015543A" w:rsidRDefault="00AF7796" w:rsidP="008541D6">
            <w:pPr>
              <w:rPr>
                <w:rFonts w:ascii="Calibri" w:hAnsi="Calibri" w:cs="Calibri"/>
                <w:sz w:val="22"/>
                <w:szCs w:val="22"/>
              </w:rPr>
            </w:pPr>
            <w:r w:rsidRPr="0015543A">
              <w:rPr>
                <w:rFonts w:ascii="Calibri" w:hAnsi="Calibri" w:cs="Calibri"/>
                <w:sz w:val="22"/>
                <w:szCs w:val="22"/>
              </w:rPr>
              <w:t xml:space="preserve">Należy </w:t>
            </w:r>
            <w:proofErr w:type="spellStart"/>
            <w:r w:rsidRPr="0015543A">
              <w:rPr>
                <w:rFonts w:ascii="Calibri" w:hAnsi="Calibri" w:cs="Calibri"/>
                <w:sz w:val="22"/>
                <w:szCs w:val="22"/>
              </w:rPr>
              <w:t>uspójnić</w:t>
            </w:r>
            <w:proofErr w:type="spellEnd"/>
            <w:r w:rsidRPr="0015543A">
              <w:rPr>
                <w:rFonts w:ascii="Calibri" w:hAnsi="Calibri" w:cs="Calibri"/>
                <w:sz w:val="22"/>
                <w:szCs w:val="22"/>
              </w:rPr>
              <w:t xml:space="preserve"> nazwy grup interesariuszy z szacowaną wielkością grupy</w:t>
            </w:r>
          </w:p>
        </w:tc>
        <w:tc>
          <w:tcPr>
            <w:tcW w:w="2127" w:type="dxa"/>
          </w:tcPr>
          <w:p w14:paraId="1A50EF90" w14:textId="420913EE"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1359" w:type="dxa"/>
          </w:tcPr>
          <w:p w14:paraId="2E03267A" w14:textId="77777777" w:rsidR="008541D6" w:rsidRPr="0015543A" w:rsidRDefault="008541D6" w:rsidP="008541D6">
            <w:pPr>
              <w:rPr>
                <w:rFonts w:ascii="Calibri" w:hAnsi="Calibri" w:cs="Calibri"/>
                <w:sz w:val="22"/>
                <w:szCs w:val="22"/>
              </w:rPr>
            </w:pPr>
          </w:p>
        </w:tc>
      </w:tr>
      <w:tr w:rsidR="008541D6" w:rsidRPr="0015543A" w14:paraId="6CAAC887" w14:textId="77777777" w:rsidTr="008541D6">
        <w:tc>
          <w:tcPr>
            <w:tcW w:w="562" w:type="dxa"/>
          </w:tcPr>
          <w:p w14:paraId="6F220F7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08B72D6F" w14:textId="307EC979"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7656A49B" w14:textId="7C3CCEA1" w:rsidR="008541D6" w:rsidRPr="0015543A" w:rsidRDefault="008541D6" w:rsidP="008541D6">
            <w:pPr>
              <w:jc w:val="center"/>
              <w:rPr>
                <w:rFonts w:ascii="Calibri" w:hAnsi="Calibri" w:cs="Calibri"/>
                <w:sz w:val="22"/>
                <w:szCs w:val="22"/>
              </w:rPr>
            </w:pPr>
            <w:r w:rsidRPr="0015543A">
              <w:rPr>
                <w:rFonts w:ascii="Calibri" w:hAnsi="Calibri" w:cs="Calibri"/>
                <w:sz w:val="22"/>
                <w:szCs w:val="22"/>
              </w:rPr>
              <w:t>1.1. Interesariusze</w:t>
            </w:r>
          </w:p>
        </w:tc>
        <w:tc>
          <w:tcPr>
            <w:tcW w:w="8363" w:type="dxa"/>
          </w:tcPr>
          <w:p w14:paraId="74F5D1BB" w14:textId="6D45DE8F" w:rsidR="008541D6" w:rsidRPr="0015543A" w:rsidRDefault="008541D6" w:rsidP="008541D6">
            <w:pPr>
              <w:rPr>
                <w:rFonts w:ascii="Calibri" w:hAnsi="Calibri" w:cs="Calibri"/>
                <w:sz w:val="22"/>
                <w:szCs w:val="22"/>
              </w:rPr>
            </w:pPr>
            <w:r w:rsidRPr="0015543A">
              <w:rPr>
                <w:rFonts w:ascii="Calibri" w:hAnsi="Calibri" w:cs="Calibri"/>
                <w:sz w:val="22"/>
                <w:szCs w:val="22"/>
              </w:rPr>
              <w:t xml:space="preserve">Wydaje się, że mogą istnieć także istotne powiązania pomiędzy projektem CEPKP, rozwojem </w:t>
            </w:r>
            <w:proofErr w:type="spellStart"/>
            <w:r w:rsidRPr="0015543A">
              <w:rPr>
                <w:rFonts w:ascii="Calibri" w:hAnsi="Calibri" w:cs="Calibri"/>
                <w:sz w:val="22"/>
                <w:szCs w:val="22"/>
              </w:rPr>
              <w:t>CEPiK</w:t>
            </w:r>
            <w:proofErr w:type="spellEnd"/>
            <w:r w:rsidRPr="0015543A">
              <w:rPr>
                <w:rFonts w:ascii="Calibri" w:hAnsi="Calibri" w:cs="Calibri"/>
                <w:sz w:val="22"/>
                <w:szCs w:val="22"/>
              </w:rPr>
              <w:t xml:space="preserve"> 2.0 oraz rozwiązaniami dostarczanymi przez Polską Wytwórnię Papierów Wartościowych S.A. Najważniejszym powiązaniem może być infrastruktura teleinformatyczna, którą PWPW od wielu lat utrzymuje i rozwija w kontekście CEPIK. Za jej pomocą odbywa się znaczna część komunikacji pomiędzy starostwami, wydziałami komunikacji i systemem </w:t>
            </w:r>
            <w:proofErr w:type="spellStart"/>
            <w:r w:rsidRPr="0015543A">
              <w:rPr>
                <w:rFonts w:ascii="Calibri" w:hAnsi="Calibri" w:cs="Calibri"/>
                <w:sz w:val="22"/>
                <w:szCs w:val="22"/>
              </w:rPr>
              <w:t>CEPiK</w:t>
            </w:r>
            <w:proofErr w:type="spellEnd"/>
            <w:r w:rsidRPr="0015543A">
              <w:rPr>
                <w:rFonts w:ascii="Calibri" w:hAnsi="Calibri" w:cs="Calibri"/>
                <w:sz w:val="22"/>
                <w:szCs w:val="22"/>
              </w:rPr>
              <w:t>. Z drugiej strony, prace nad CEPIK 2.0 odbywają się w relacją COI i PWPW. Wydaje się, że oba podmioty są istotnymi interesariuszami tego projektu i powinny zostać uwzględnione na liście interesariuszy.</w:t>
            </w:r>
          </w:p>
        </w:tc>
        <w:tc>
          <w:tcPr>
            <w:tcW w:w="2127" w:type="dxa"/>
          </w:tcPr>
          <w:p w14:paraId="157BE3DA" w14:textId="4F164EE0"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4CE0F1D8" w14:textId="77777777" w:rsidR="008541D6" w:rsidRPr="0015543A" w:rsidRDefault="008541D6" w:rsidP="008541D6">
            <w:pPr>
              <w:rPr>
                <w:rFonts w:ascii="Calibri" w:hAnsi="Calibri" w:cs="Calibri"/>
                <w:sz w:val="22"/>
                <w:szCs w:val="22"/>
              </w:rPr>
            </w:pPr>
          </w:p>
        </w:tc>
      </w:tr>
      <w:tr w:rsidR="008541D6" w:rsidRPr="0015543A" w14:paraId="22525D70" w14:textId="77777777" w:rsidTr="008541D6">
        <w:tc>
          <w:tcPr>
            <w:tcW w:w="562" w:type="dxa"/>
          </w:tcPr>
          <w:p w14:paraId="21CBDC5F"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4D1FCA8" w14:textId="33ADC323"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6D69233" w14:textId="69A60FEB" w:rsidR="008541D6" w:rsidRPr="0015543A" w:rsidRDefault="008541D6" w:rsidP="008541D6">
            <w:pPr>
              <w:jc w:val="center"/>
              <w:rPr>
                <w:rFonts w:ascii="Calibri" w:hAnsi="Calibri" w:cs="Calibri"/>
                <w:sz w:val="22"/>
                <w:szCs w:val="22"/>
              </w:rPr>
            </w:pPr>
            <w:r w:rsidRPr="0015543A">
              <w:rPr>
                <w:rFonts w:ascii="Calibri" w:hAnsi="Calibri" w:cs="Calibri"/>
                <w:sz w:val="22"/>
                <w:szCs w:val="22"/>
              </w:rPr>
              <w:t>1.1. Interesariusze</w:t>
            </w:r>
          </w:p>
        </w:tc>
        <w:tc>
          <w:tcPr>
            <w:tcW w:w="8363" w:type="dxa"/>
          </w:tcPr>
          <w:p w14:paraId="10B367DA" w14:textId="0DF4EBDE" w:rsidR="008541D6" w:rsidRPr="0015543A" w:rsidRDefault="008541D6" w:rsidP="008541D6">
            <w:pPr>
              <w:rPr>
                <w:rFonts w:ascii="Calibri" w:hAnsi="Calibri" w:cs="Calibri"/>
                <w:sz w:val="22"/>
                <w:szCs w:val="22"/>
              </w:rPr>
            </w:pPr>
            <w:r w:rsidRPr="0015543A">
              <w:rPr>
                <w:rFonts w:ascii="Calibri" w:hAnsi="Calibri" w:cs="Calibri"/>
                <w:sz w:val="22"/>
                <w:szCs w:val="22"/>
              </w:rPr>
              <w:t>Czy w zakresie osób z niepełnosprawnościami oraz projekt odpowiada wyłącznie na jeden problem – kradzieże?</w:t>
            </w:r>
          </w:p>
        </w:tc>
        <w:tc>
          <w:tcPr>
            <w:tcW w:w="2127" w:type="dxa"/>
          </w:tcPr>
          <w:p w14:paraId="4DA3C7F2" w14:textId="2D78A39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1F3A8022" w14:textId="77777777" w:rsidR="008541D6" w:rsidRPr="0015543A" w:rsidRDefault="008541D6" w:rsidP="008541D6">
            <w:pPr>
              <w:rPr>
                <w:rFonts w:ascii="Calibri" w:hAnsi="Calibri" w:cs="Calibri"/>
                <w:sz w:val="22"/>
                <w:szCs w:val="22"/>
              </w:rPr>
            </w:pPr>
          </w:p>
        </w:tc>
      </w:tr>
      <w:tr w:rsidR="008541D6" w:rsidRPr="0015543A" w14:paraId="2CCBDB06" w14:textId="77777777" w:rsidTr="008541D6">
        <w:tc>
          <w:tcPr>
            <w:tcW w:w="562" w:type="dxa"/>
          </w:tcPr>
          <w:p w14:paraId="779B269C"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16251F71" w14:textId="2C23DA80"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933F3C4" w14:textId="0E189886" w:rsidR="008541D6" w:rsidRPr="0015543A" w:rsidRDefault="008541D6" w:rsidP="008541D6">
            <w:pPr>
              <w:jc w:val="center"/>
              <w:rPr>
                <w:rFonts w:ascii="Calibri" w:hAnsi="Calibri" w:cs="Calibri"/>
                <w:bCs/>
                <w:color w:val="000000"/>
                <w:sz w:val="22"/>
                <w:szCs w:val="22"/>
                <w:lang w:eastAsia="en-US"/>
              </w:rPr>
            </w:pPr>
            <w:r w:rsidRPr="0015543A">
              <w:rPr>
                <w:rFonts w:ascii="Calibri" w:hAnsi="Calibri" w:cs="Calibri"/>
                <w:sz w:val="22"/>
                <w:szCs w:val="22"/>
              </w:rPr>
              <w:t>2.1. Cele i korzyści wynikające z projektu</w:t>
            </w:r>
          </w:p>
        </w:tc>
        <w:tc>
          <w:tcPr>
            <w:tcW w:w="8363" w:type="dxa"/>
          </w:tcPr>
          <w:p w14:paraId="60A00480" w14:textId="77777777" w:rsidR="008541D6" w:rsidRPr="0015543A" w:rsidRDefault="008541D6" w:rsidP="008541D6">
            <w:pPr>
              <w:jc w:val="both"/>
              <w:rPr>
                <w:rFonts w:ascii="Calibri" w:hAnsi="Calibri" w:cs="Calibri"/>
                <w:sz w:val="22"/>
                <w:szCs w:val="22"/>
              </w:rPr>
            </w:pPr>
            <w:r w:rsidRPr="0015543A">
              <w:rPr>
                <w:rFonts w:ascii="Calibri" w:hAnsi="Calibri" w:cs="Calibri"/>
                <w:sz w:val="22"/>
                <w:szCs w:val="22"/>
              </w:rPr>
              <w:t>W celach strategicznych nie wymieniono Strategii Cyfryzacji Państwa a jednocześnie wskazuje się na nią w innych punktach projektu.</w:t>
            </w:r>
          </w:p>
          <w:p w14:paraId="75D988B3" w14:textId="77777777" w:rsidR="008541D6" w:rsidRPr="0015543A" w:rsidRDefault="008541D6" w:rsidP="008541D6">
            <w:pPr>
              <w:jc w:val="both"/>
              <w:rPr>
                <w:rFonts w:ascii="Calibri" w:hAnsi="Calibri" w:cs="Calibri"/>
                <w:sz w:val="22"/>
                <w:szCs w:val="22"/>
              </w:rPr>
            </w:pPr>
            <w:r w:rsidRPr="0015543A">
              <w:rPr>
                <w:rFonts w:ascii="Calibri" w:hAnsi="Calibri" w:cs="Calibri"/>
                <w:sz w:val="22"/>
                <w:szCs w:val="22"/>
              </w:rPr>
              <w:t> </w:t>
            </w:r>
          </w:p>
          <w:p w14:paraId="355E31F1" w14:textId="77777777" w:rsidR="008541D6" w:rsidRPr="0015543A" w:rsidRDefault="008541D6" w:rsidP="008541D6">
            <w:pPr>
              <w:jc w:val="both"/>
              <w:rPr>
                <w:rFonts w:ascii="Calibri" w:hAnsi="Calibri" w:cs="Calibri"/>
                <w:sz w:val="22"/>
                <w:szCs w:val="22"/>
              </w:rPr>
            </w:pPr>
            <w:r w:rsidRPr="0015543A">
              <w:rPr>
                <w:rFonts w:ascii="Calibri" w:hAnsi="Calibri" w:cs="Calibri"/>
                <w:sz w:val="22"/>
                <w:szCs w:val="22"/>
              </w:rPr>
              <w:t>Należy wskazać Strategię Cyfryzacji Państwa (SCP) oraz celów SCP, w których osiągnięcie wpisuje się projekt i jego produkty</w:t>
            </w:r>
          </w:p>
          <w:p w14:paraId="79AEA837" w14:textId="77777777" w:rsidR="008541D6" w:rsidRPr="0015543A" w:rsidRDefault="008541D6" w:rsidP="008541D6">
            <w:pPr>
              <w:jc w:val="both"/>
              <w:rPr>
                <w:rFonts w:ascii="Calibri" w:hAnsi="Calibri" w:cs="Calibri"/>
                <w:sz w:val="22"/>
                <w:szCs w:val="22"/>
              </w:rPr>
            </w:pPr>
          </w:p>
          <w:p w14:paraId="3C7832A1" w14:textId="77777777" w:rsidR="008541D6" w:rsidRPr="0015543A" w:rsidRDefault="008541D6" w:rsidP="008541D6">
            <w:pPr>
              <w:jc w:val="both"/>
              <w:rPr>
                <w:rFonts w:asciiTheme="minorHAnsi" w:hAnsiTheme="minorHAnsi" w:cstheme="minorHAnsi"/>
                <w:sz w:val="22"/>
                <w:szCs w:val="22"/>
              </w:rPr>
            </w:pPr>
            <w:r w:rsidRPr="0015543A">
              <w:rPr>
                <w:rFonts w:ascii="Calibri" w:hAnsi="Calibri" w:cs="Calibri"/>
                <w:sz w:val="22"/>
                <w:szCs w:val="22"/>
              </w:rPr>
              <w:t xml:space="preserve">W celach strategicznych należy ująć </w:t>
            </w:r>
            <w:r w:rsidRPr="0015543A">
              <w:rPr>
                <w:rFonts w:ascii="Calibri" w:hAnsi="Calibri" w:cs="Calibri"/>
                <w:b/>
                <w:bCs/>
                <w:sz w:val="22"/>
                <w:szCs w:val="22"/>
              </w:rPr>
              <w:t>wszystkie strategie i programy strategiczne</w:t>
            </w:r>
            <w:r w:rsidRPr="0015543A">
              <w:rPr>
                <w:rFonts w:ascii="Calibri" w:hAnsi="Calibri" w:cs="Calibri"/>
                <w:sz w:val="22"/>
                <w:szCs w:val="22"/>
              </w:rPr>
              <w:t>,</w:t>
            </w:r>
            <w:r w:rsidRPr="0015543A">
              <w:rPr>
                <w:rFonts w:asciiTheme="minorHAnsi" w:hAnsiTheme="minorHAnsi" w:cstheme="minorHAnsi"/>
                <w:sz w:val="22"/>
                <w:szCs w:val="22"/>
              </w:rPr>
              <w:t xml:space="preserve"> w których realizację wpisuje się projekt:</w:t>
            </w:r>
          </w:p>
          <w:p w14:paraId="6A3B0CA6" w14:textId="77777777" w:rsidR="008541D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należy podać:</w:t>
            </w:r>
          </w:p>
          <w:p w14:paraId="7661250D" w14:textId="77777777" w:rsidR="008541D6" w:rsidRPr="0015543A" w:rsidRDefault="008541D6" w:rsidP="008541D6">
            <w:pPr>
              <w:pStyle w:val="Akapitzlist"/>
              <w:numPr>
                <w:ilvl w:val="0"/>
                <w:numId w:val="17"/>
              </w:numPr>
              <w:ind w:left="633" w:hanging="284"/>
              <w:contextualSpacing w:val="0"/>
              <w:jc w:val="both"/>
              <w:rPr>
                <w:rFonts w:asciiTheme="minorHAnsi" w:hAnsiTheme="minorHAnsi" w:cstheme="minorHAnsi"/>
                <w:sz w:val="22"/>
                <w:szCs w:val="22"/>
              </w:rPr>
            </w:pPr>
            <w:r w:rsidRPr="0015543A">
              <w:rPr>
                <w:rFonts w:asciiTheme="minorHAnsi" w:hAnsiTheme="minorHAnsi" w:cstheme="minorHAnsi"/>
                <w:b/>
                <w:bCs/>
                <w:sz w:val="22"/>
                <w:szCs w:val="22"/>
              </w:rPr>
              <w:t>w realizację</w:t>
            </w:r>
            <w:r w:rsidRPr="0015543A">
              <w:rPr>
                <w:rFonts w:asciiTheme="minorHAnsi" w:hAnsiTheme="minorHAnsi" w:cstheme="minorHAnsi"/>
                <w:sz w:val="22"/>
                <w:szCs w:val="22"/>
              </w:rPr>
              <w:t xml:space="preserve"> </w:t>
            </w:r>
            <w:r w:rsidRPr="0015543A">
              <w:rPr>
                <w:rFonts w:asciiTheme="minorHAnsi" w:hAnsiTheme="minorHAnsi" w:cstheme="minorHAnsi"/>
                <w:b/>
                <w:bCs/>
                <w:sz w:val="22"/>
                <w:szCs w:val="22"/>
              </w:rPr>
              <w:t>którego dokumentu strategicznego</w:t>
            </w:r>
            <w:r w:rsidRPr="0015543A">
              <w:rPr>
                <w:rFonts w:asciiTheme="minorHAnsi" w:hAnsiTheme="minorHAnsi" w:cstheme="minorHAnsi"/>
                <w:sz w:val="22"/>
                <w:szCs w:val="22"/>
              </w:rPr>
              <w:t xml:space="preserve"> (strategii rozwoju, programu strategicznego lub innych dokumentów strategicznych dla realizującego projekt); </w:t>
            </w:r>
          </w:p>
          <w:p w14:paraId="07D76162" w14:textId="77777777" w:rsidR="008541D6" w:rsidRPr="0015543A" w:rsidRDefault="008541D6" w:rsidP="008541D6">
            <w:pPr>
              <w:pStyle w:val="Akapitzlist"/>
              <w:numPr>
                <w:ilvl w:val="0"/>
                <w:numId w:val="17"/>
              </w:numPr>
              <w:ind w:left="633" w:hanging="284"/>
              <w:contextualSpacing w:val="0"/>
              <w:jc w:val="both"/>
              <w:rPr>
                <w:rFonts w:asciiTheme="minorHAnsi" w:hAnsiTheme="minorHAnsi" w:cstheme="minorHAnsi"/>
                <w:sz w:val="22"/>
                <w:szCs w:val="22"/>
              </w:rPr>
            </w:pPr>
            <w:r w:rsidRPr="0015543A">
              <w:rPr>
                <w:rFonts w:asciiTheme="minorHAnsi" w:hAnsiTheme="minorHAnsi" w:cstheme="minorHAnsi"/>
                <w:sz w:val="22"/>
                <w:szCs w:val="22"/>
              </w:rPr>
              <w:t xml:space="preserve">a w ramach tego - </w:t>
            </w:r>
            <w:r w:rsidRPr="0015543A">
              <w:rPr>
                <w:rFonts w:asciiTheme="minorHAnsi" w:hAnsiTheme="minorHAnsi" w:cstheme="minorHAnsi"/>
                <w:b/>
                <w:bCs/>
                <w:sz w:val="22"/>
                <w:szCs w:val="22"/>
              </w:rPr>
              <w:t xml:space="preserve">w realizację jakiego celu </w:t>
            </w:r>
            <w:r w:rsidRPr="0015543A">
              <w:rPr>
                <w:rFonts w:asciiTheme="minorHAnsi" w:hAnsiTheme="minorHAnsi" w:cstheme="minorHAnsi"/>
                <w:sz w:val="22"/>
                <w:szCs w:val="22"/>
              </w:rPr>
              <w:t xml:space="preserve">dokumentu strategicznego wpisuje się cel projektu, właściwych z punktu widzenia rozwiązywanych problemów. </w:t>
            </w:r>
          </w:p>
          <w:p w14:paraId="6CBF913D" w14:textId="77777777" w:rsidR="008541D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należy wymienić obowiązujące na dzień opracowywania dokumentu strategie, programy strategiczne lub inne, dotyczące organizacji dokumenty strategiczne np. statut, w które wpisuje się dany cel projektu.</w:t>
            </w:r>
          </w:p>
          <w:p w14:paraId="0C33CA8C" w14:textId="77777777" w:rsidR="008541D6" w:rsidRPr="0015543A" w:rsidRDefault="008541D6" w:rsidP="008541D6">
            <w:pPr>
              <w:ind w:left="360"/>
              <w:jc w:val="both"/>
              <w:rPr>
                <w:rFonts w:asciiTheme="minorHAnsi" w:hAnsiTheme="minorHAnsi" w:cstheme="minorHAnsi"/>
                <w:sz w:val="22"/>
                <w:szCs w:val="22"/>
              </w:rPr>
            </w:pPr>
            <w:r w:rsidRPr="0015543A">
              <w:rPr>
                <w:rFonts w:asciiTheme="minorHAnsi" w:hAnsiTheme="minorHAnsi" w:cstheme="minorHAnsi"/>
                <w:sz w:val="22"/>
                <w:szCs w:val="22"/>
              </w:rPr>
              <w:t>Przykład propozycji zapisu (uwaga: niżej wymienione strategie i programy mogą być już nieobowiązujące):</w:t>
            </w:r>
          </w:p>
          <w:p w14:paraId="39EE1A3A" w14:textId="77777777" w:rsidR="008541D6" w:rsidRPr="0015543A" w:rsidRDefault="008541D6" w:rsidP="008541D6">
            <w:pPr>
              <w:pStyle w:val="Akapitzlist"/>
              <w:numPr>
                <w:ilvl w:val="0"/>
                <w:numId w:val="18"/>
              </w:numPr>
              <w:jc w:val="both"/>
              <w:rPr>
                <w:rFonts w:asciiTheme="minorHAnsi" w:hAnsiTheme="minorHAnsi" w:cstheme="minorHAnsi"/>
                <w:sz w:val="22"/>
                <w:szCs w:val="22"/>
              </w:rPr>
            </w:pPr>
            <w:r w:rsidRPr="0015543A">
              <w:rPr>
                <w:rFonts w:asciiTheme="minorHAnsi" w:hAnsiTheme="minorHAnsi" w:cstheme="minorHAnsi"/>
                <w:sz w:val="22"/>
                <w:szCs w:val="22"/>
              </w:rPr>
              <w:t>Strategia na rzecz Odpowiedzialnego Rozwoju do roku 2020 (z perspektywą do 2030); cel szczegółowy III: Skuteczne państwo i instytucje służące wzrostowi oraz włączeniu społecznemu i gospodarczemu, Obszar: E-Państwo,</w:t>
            </w:r>
          </w:p>
          <w:p w14:paraId="10F24821" w14:textId="77777777" w:rsidR="00AF779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wymagane jest wymienienie przynajmniej jednego dokumentu strategicznego o charakterze strategii lub programu strategicznego,</w:t>
            </w:r>
          </w:p>
          <w:p w14:paraId="491B6525" w14:textId="76CC269D" w:rsidR="008541D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nie należy wymieniać ustawy, rozporządzenia, uchwały, zarządzenia, które nie należą do dokumentów strategicznych, o którym mowa w tym punkcie</w:t>
            </w:r>
          </w:p>
        </w:tc>
        <w:tc>
          <w:tcPr>
            <w:tcW w:w="2127" w:type="dxa"/>
          </w:tcPr>
          <w:p w14:paraId="3B040619" w14:textId="7B5C7A0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246AB5C4" w14:textId="77777777" w:rsidR="008541D6" w:rsidRPr="0015543A" w:rsidRDefault="008541D6" w:rsidP="008541D6">
            <w:pPr>
              <w:rPr>
                <w:rFonts w:ascii="Calibri" w:hAnsi="Calibri" w:cs="Calibri"/>
                <w:sz w:val="22"/>
                <w:szCs w:val="22"/>
              </w:rPr>
            </w:pPr>
          </w:p>
        </w:tc>
      </w:tr>
      <w:tr w:rsidR="008541D6" w:rsidRPr="0015543A" w14:paraId="250866A3" w14:textId="77777777" w:rsidTr="008541D6">
        <w:tc>
          <w:tcPr>
            <w:tcW w:w="562" w:type="dxa"/>
          </w:tcPr>
          <w:p w14:paraId="12EBFB4F"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0214AF24" w14:textId="7B8F3E16"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E8F9659" w14:textId="211C6B86" w:rsidR="008541D6" w:rsidRPr="0015543A" w:rsidRDefault="008541D6" w:rsidP="008541D6">
            <w:pPr>
              <w:jc w:val="center"/>
              <w:rPr>
                <w:rFonts w:ascii="Calibri" w:hAnsi="Calibri" w:cs="Calibri"/>
                <w:sz w:val="22"/>
                <w:szCs w:val="22"/>
              </w:rPr>
            </w:pPr>
            <w:r w:rsidRPr="0015543A">
              <w:rPr>
                <w:rFonts w:ascii="Calibri" w:hAnsi="Calibri" w:cs="Calibri"/>
                <w:bCs/>
                <w:color w:val="000000"/>
                <w:sz w:val="22"/>
                <w:szCs w:val="22"/>
                <w:lang w:eastAsia="en-US"/>
              </w:rPr>
              <w:t>2.1 Cele i korzyści wynikające z realizacji przedsięwzięcia</w:t>
            </w:r>
          </w:p>
        </w:tc>
        <w:tc>
          <w:tcPr>
            <w:tcW w:w="8363" w:type="dxa"/>
          </w:tcPr>
          <w:p w14:paraId="1587BCDD" w14:textId="77402081" w:rsidR="008541D6" w:rsidRPr="0015543A" w:rsidRDefault="008541D6" w:rsidP="008541D6">
            <w:pPr>
              <w:rPr>
                <w:rFonts w:ascii="Calibri" w:hAnsi="Calibri" w:cs="Calibri"/>
                <w:sz w:val="22"/>
                <w:szCs w:val="22"/>
              </w:rPr>
            </w:pPr>
            <w:r w:rsidRPr="0015543A">
              <w:rPr>
                <w:rFonts w:ascii="Calibri" w:eastAsia="Calibri" w:hAnsi="Calibri" w:cs="Calibri"/>
                <w:bCs/>
                <w:sz w:val="22"/>
                <w:szCs w:val="22"/>
                <w:lang w:eastAsia="en-US"/>
              </w:rPr>
              <w:t>Brakuje celu biznesowego typu: "ograniczenie liczby nadużyć związanych z nieuprawnionym korzystaniem z kart parkingowych</w:t>
            </w:r>
            <w:r w:rsidR="00AF7796" w:rsidRPr="0015543A">
              <w:rPr>
                <w:rFonts w:ascii="Calibri" w:eastAsia="Calibri" w:hAnsi="Calibri" w:cs="Calibri"/>
                <w:bCs/>
                <w:sz w:val="22"/>
                <w:szCs w:val="22"/>
                <w:lang w:eastAsia="en-US"/>
              </w:rPr>
              <w:t xml:space="preserve"> poprzez ….</w:t>
            </w:r>
            <w:r w:rsidRPr="0015543A">
              <w:rPr>
                <w:rFonts w:ascii="Calibri" w:eastAsia="Calibri" w:hAnsi="Calibri" w:cs="Calibri"/>
                <w:bCs/>
                <w:sz w:val="22"/>
                <w:szCs w:val="22"/>
                <w:lang w:eastAsia="en-US"/>
              </w:rPr>
              <w:t>" lub "Skrócenie czasu kontroli drogowej</w:t>
            </w:r>
            <w:r w:rsidR="00AF7796" w:rsidRPr="0015543A">
              <w:rPr>
                <w:rFonts w:ascii="Calibri" w:eastAsia="Calibri" w:hAnsi="Calibri" w:cs="Calibri"/>
                <w:bCs/>
                <w:sz w:val="22"/>
                <w:szCs w:val="22"/>
                <w:lang w:eastAsia="en-US"/>
              </w:rPr>
              <w:t xml:space="preserve"> poprzez… </w:t>
            </w:r>
            <w:r w:rsidRPr="0015543A">
              <w:rPr>
                <w:rFonts w:ascii="Calibri" w:eastAsia="Calibri" w:hAnsi="Calibri" w:cs="Calibri"/>
                <w:bCs/>
                <w:sz w:val="22"/>
                <w:szCs w:val="22"/>
                <w:lang w:eastAsia="en-US"/>
              </w:rPr>
              <w:t>". Obecnie opisano głównie cele informatyczne.</w:t>
            </w:r>
            <w:r w:rsidR="00AF7796" w:rsidRPr="0015543A">
              <w:rPr>
                <w:rFonts w:ascii="Calibri" w:eastAsia="Calibri" w:hAnsi="Calibri" w:cs="Calibri"/>
                <w:bCs/>
                <w:sz w:val="22"/>
                <w:szCs w:val="22"/>
                <w:lang w:eastAsia="en-US"/>
              </w:rPr>
              <w:t xml:space="preserve"> </w:t>
            </w:r>
          </w:p>
        </w:tc>
        <w:tc>
          <w:tcPr>
            <w:tcW w:w="2127" w:type="dxa"/>
          </w:tcPr>
          <w:p w14:paraId="13651D50" w14:textId="1A69E008"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2922544A" w14:textId="77777777" w:rsidR="008541D6" w:rsidRPr="0015543A" w:rsidRDefault="008541D6" w:rsidP="008541D6">
            <w:pPr>
              <w:rPr>
                <w:rFonts w:ascii="Calibri" w:hAnsi="Calibri" w:cs="Calibri"/>
                <w:sz w:val="22"/>
                <w:szCs w:val="22"/>
              </w:rPr>
            </w:pPr>
          </w:p>
        </w:tc>
      </w:tr>
      <w:tr w:rsidR="008541D6" w:rsidRPr="0015543A" w14:paraId="2B9C2824" w14:textId="77777777" w:rsidTr="008541D6">
        <w:tc>
          <w:tcPr>
            <w:tcW w:w="562" w:type="dxa"/>
          </w:tcPr>
          <w:p w14:paraId="73A5567B"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8F39D4D" w14:textId="414DD06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4E66D1D" w14:textId="77777777" w:rsidR="008541D6" w:rsidRPr="0015543A" w:rsidRDefault="008541D6" w:rsidP="008541D6">
            <w:pPr>
              <w:jc w:val="center"/>
              <w:rPr>
                <w:rFonts w:ascii="Calibri" w:hAnsi="Calibri" w:cs="Calibri"/>
                <w:bCs/>
                <w:color w:val="000000"/>
                <w:sz w:val="22"/>
                <w:szCs w:val="22"/>
                <w:lang w:eastAsia="en-US"/>
              </w:rPr>
            </w:pPr>
            <w:r w:rsidRPr="0015543A">
              <w:rPr>
                <w:rFonts w:asciiTheme="minorHAnsi" w:hAnsiTheme="minorHAnsi" w:cstheme="minorHAnsi"/>
                <w:sz w:val="22"/>
                <w:szCs w:val="22"/>
              </w:rPr>
              <w:t>2.1. Cele i korzyści wynikające z realizacji przedsięwzięcia</w:t>
            </w:r>
          </w:p>
        </w:tc>
        <w:tc>
          <w:tcPr>
            <w:tcW w:w="8363" w:type="dxa"/>
          </w:tcPr>
          <w:p w14:paraId="36F4B8B8" w14:textId="77777777" w:rsidR="008541D6" w:rsidRPr="0015543A" w:rsidRDefault="008541D6" w:rsidP="008541D6">
            <w:pPr>
              <w:jc w:val="both"/>
              <w:rPr>
                <w:rFonts w:asciiTheme="minorHAnsi" w:hAnsiTheme="minorHAnsi" w:cstheme="minorHAnsi"/>
                <w:sz w:val="22"/>
                <w:szCs w:val="22"/>
              </w:rPr>
            </w:pPr>
            <w:r w:rsidRPr="0015543A">
              <w:rPr>
                <w:rFonts w:asciiTheme="minorHAnsi" w:hAnsiTheme="minorHAnsi" w:cstheme="minorHAnsi"/>
                <w:sz w:val="22"/>
                <w:szCs w:val="22"/>
              </w:rPr>
              <w:t>Brak wskaźnika jakościowego umożliwiającego weryfikację jakościową poziomu osiągnięcia celu lub rezultatu powiązanego z celem projektu, np.:</w:t>
            </w:r>
          </w:p>
          <w:p w14:paraId="655F33BF" w14:textId="77777777" w:rsidR="008541D6" w:rsidRPr="0015543A" w:rsidRDefault="008541D6" w:rsidP="008541D6">
            <w:pPr>
              <w:pStyle w:val="Akapitzlist"/>
              <w:numPr>
                <w:ilvl w:val="0"/>
                <w:numId w:val="20"/>
              </w:numPr>
              <w:rPr>
                <w:rFonts w:asciiTheme="minorHAnsi" w:hAnsiTheme="minorHAnsi" w:cstheme="minorHAnsi"/>
                <w:sz w:val="22"/>
                <w:szCs w:val="22"/>
              </w:rPr>
            </w:pPr>
            <w:r w:rsidRPr="0015543A">
              <w:rPr>
                <w:rFonts w:asciiTheme="minorHAnsi" w:hAnsiTheme="minorHAnsi" w:cstheme="minorHAnsi"/>
                <w:sz w:val="22"/>
                <w:szCs w:val="22"/>
              </w:rPr>
              <w:t>w zakresie usług, np.:</w:t>
            </w:r>
          </w:p>
          <w:p w14:paraId="10511C7A" w14:textId="77777777" w:rsidR="008541D6" w:rsidRPr="0015543A" w:rsidRDefault="008541D6" w:rsidP="008541D6">
            <w:pPr>
              <w:pStyle w:val="Akapitzlist"/>
              <w:numPr>
                <w:ilvl w:val="1"/>
                <w:numId w:val="20"/>
              </w:numPr>
              <w:rPr>
                <w:rFonts w:asciiTheme="minorHAnsi" w:hAnsiTheme="minorHAnsi" w:cstheme="minorHAnsi"/>
                <w:sz w:val="22"/>
                <w:szCs w:val="22"/>
              </w:rPr>
            </w:pPr>
            <w:r w:rsidRPr="0015543A">
              <w:rPr>
                <w:rFonts w:asciiTheme="minorHAnsi" w:hAnsiTheme="minorHAnsi" w:cstheme="minorHAnsi"/>
                <w:sz w:val="22"/>
                <w:szCs w:val="22"/>
              </w:rPr>
              <w:t>efektywności wykorzystania e-usług (wskaźnik rezultatu)</w:t>
            </w:r>
          </w:p>
          <w:p w14:paraId="12BE31FD" w14:textId="77777777" w:rsidR="008541D6" w:rsidRPr="0015543A" w:rsidRDefault="008541D6" w:rsidP="008541D6">
            <w:pPr>
              <w:pStyle w:val="Akapitzlist"/>
              <w:numPr>
                <w:ilvl w:val="1"/>
                <w:numId w:val="20"/>
              </w:numPr>
              <w:rPr>
                <w:rFonts w:asciiTheme="minorHAnsi" w:hAnsiTheme="minorHAnsi" w:cstheme="minorHAnsi"/>
                <w:sz w:val="22"/>
                <w:szCs w:val="22"/>
              </w:rPr>
            </w:pPr>
            <w:r w:rsidRPr="0015543A">
              <w:rPr>
                <w:rFonts w:asciiTheme="minorHAnsi" w:hAnsiTheme="minorHAnsi" w:cstheme="minorHAnsi"/>
                <w:sz w:val="22"/>
                <w:szCs w:val="22"/>
              </w:rPr>
              <w:t>skrócenia czasu realizacji procesów (skrócenie wyrażone w %) (wskaźnik produktu/celu)</w:t>
            </w:r>
          </w:p>
          <w:p w14:paraId="25907D32" w14:textId="77777777" w:rsidR="008541D6" w:rsidRPr="0015543A" w:rsidRDefault="008541D6" w:rsidP="008541D6">
            <w:pPr>
              <w:pStyle w:val="Akapitzlist"/>
              <w:numPr>
                <w:ilvl w:val="1"/>
                <w:numId w:val="20"/>
              </w:numPr>
              <w:rPr>
                <w:rFonts w:asciiTheme="minorHAnsi" w:hAnsiTheme="minorHAnsi" w:cstheme="minorHAnsi"/>
                <w:sz w:val="22"/>
                <w:szCs w:val="22"/>
              </w:rPr>
            </w:pPr>
            <w:r w:rsidRPr="0015543A">
              <w:rPr>
                <w:rFonts w:asciiTheme="minorHAnsi" w:hAnsiTheme="minorHAnsi" w:cstheme="minorHAnsi"/>
                <w:sz w:val="22"/>
                <w:szCs w:val="22"/>
              </w:rPr>
              <w:lastRenderedPageBreak/>
              <w:t>jakościowego zwiększenie dostępności e-usług dla obywateli (wskaźnik produktu/celu)</w:t>
            </w:r>
          </w:p>
          <w:p w14:paraId="331FA92D" w14:textId="77777777" w:rsidR="008541D6" w:rsidRPr="0015543A" w:rsidRDefault="008541D6" w:rsidP="008541D6">
            <w:pPr>
              <w:pStyle w:val="Akapitzlist"/>
              <w:numPr>
                <w:ilvl w:val="0"/>
                <w:numId w:val="20"/>
              </w:numPr>
              <w:rPr>
                <w:rFonts w:asciiTheme="minorHAnsi" w:hAnsiTheme="minorHAnsi" w:cstheme="minorHAnsi"/>
                <w:sz w:val="22"/>
                <w:szCs w:val="22"/>
              </w:rPr>
            </w:pPr>
            <w:r w:rsidRPr="0015543A">
              <w:rPr>
                <w:rFonts w:asciiTheme="minorHAnsi" w:hAnsiTheme="minorHAnsi" w:cstheme="minorHAnsi"/>
                <w:sz w:val="22"/>
                <w:szCs w:val="22"/>
              </w:rPr>
              <w:t>w zakresie systemów teleinformatycznych, np. skrócenia czasu realizacji procesów (skrócenie wyrażone w %) (wskaźnik produktu/celu)</w:t>
            </w:r>
          </w:p>
        </w:tc>
        <w:tc>
          <w:tcPr>
            <w:tcW w:w="2127" w:type="dxa"/>
          </w:tcPr>
          <w:p w14:paraId="60A9FE29" w14:textId="71C706CA" w:rsidR="008541D6" w:rsidRPr="0015543A" w:rsidRDefault="008541D6" w:rsidP="008541D6">
            <w:pPr>
              <w:jc w:val="center"/>
              <w:rPr>
                <w:rFonts w:ascii="Calibri" w:hAnsi="Calibri" w:cs="Calibri"/>
                <w:sz w:val="22"/>
                <w:szCs w:val="22"/>
              </w:rPr>
            </w:pPr>
            <w:r w:rsidRPr="0015543A">
              <w:rPr>
                <w:rFonts w:ascii="Calibri" w:hAnsi="Calibri" w:cs="Calibri"/>
                <w:sz w:val="22"/>
                <w:szCs w:val="22"/>
              </w:rPr>
              <w:lastRenderedPageBreak/>
              <w:t>Proszę o analizę i korektę opisu założeń</w:t>
            </w:r>
          </w:p>
        </w:tc>
        <w:tc>
          <w:tcPr>
            <w:tcW w:w="1359" w:type="dxa"/>
          </w:tcPr>
          <w:p w14:paraId="74884A6D" w14:textId="77777777" w:rsidR="008541D6" w:rsidRPr="0015543A" w:rsidRDefault="008541D6" w:rsidP="008541D6">
            <w:pPr>
              <w:rPr>
                <w:rFonts w:ascii="Calibri" w:hAnsi="Calibri" w:cs="Calibri"/>
                <w:sz w:val="22"/>
                <w:szCs w:val="22"/>
              </w:rPr>
            </w:pPr>
          </w:p>
        </w:tc>
      </w:tr>
      <w:tr w:rsidR="008541D6" w:rsidRPr="0015543A" w14:paraId="3F99B8C6" w14:textId="77777777" w:rsidTr="008541D6">
        <w:tc>
          <w:tcPr>
            <w:tcW w:w="562" w:type="dxa"/>
          </w:tcPr>
          <w:p w14:paraId="4D876DEE"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5F91174E" w14:textId="61409D03"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C37EEFD" w14:textId="28725DD0" w:rsidR="008541D6" w:rsidRPr="0015543A" w:rsidRDefault="008541D6" w:rsidP="008541D6">
            <w:pPr>
              <w:jc w:val="center"/>
              <w:rPr>
                <w:rFonts w:ascii="Calibri" w:hAnsi="Calibri" w:cs="Calibri"/>
                <w:bCs/>
                <w:color w:val="000000"/>
                <w:sz w:val="22"/>
                <w:szCs w:val="22"/>
                <w:lang w:eastAsia="en-US"/>
              </w:rPr>
            </w:pPr>
            <w:r w:rsidRPr="0015543A">
              <w:rPr>
                <w:rFonts w:ascii="Calibri" w:hAnsi="Calibri" w:cs="Calibri"/>
                <w:bCs/>
                <w:color w:val="000000"/>
                <w:sz w:val="22"/>
                <w:szCs w:val="22"/>
                <w:lang w:eastAsia="en-US"/>
              </w:rPr>
              <w:t>2.1 Cele i korzyści wynikające z realizacji przedsięwzięcia</w:t>
            </w:r>
          </w:p>
        </w:tc>
        <w:tc>
          <w:tcPr>
            <w:tcW w:w="8363" w:type="dxa"/>
          </w:tcPr>
          <w:p w14:paraId="68D85013" w14:textId="7A240494" w:rsidR="008541D6" w:rsidRPr="0015543A" w:rsidRDefault="008541D6" w:rsidP="008541D6">
            <w:pPr>
              <w:rPr>
                <w:rFonts w:ascii="Calibri" w:eastAsia="Calibri" w:hAnsi="Calibri" w:cs="Calibri"/>
                <w:bCs/>
                <w:sz w:val="22"/>
                <w:szCs w:val="22"/>
                <w:lang w:eastAsia="en-US"/>
              </w:rPr>
            </w:pPr>
            <w:r w:rsidRPr="0015543A">
              <w:rPr>
                <w:rFonts w:ascii="Calibri" w:eastAsia="Calibri" w:hAnsi="Calibri" w:cs="Calibri"/>
                <w:bCs/>
                <w:sz w:val="22"/>
                <w:szCs w:val="22"/>
                <w:lang w:eastAsia="en-US"/>
              </w:rPr>
              <w:t>Dla celu nr 2 należy skorygować numery KPI w części do. KPI i metod pomiaru oraz wartości</w:t>
            </w:r>
          </w:p>
        </w:tc>
        <w:tc>
          <w:tcPr>
            <w:tcW w:w="2127" w:type="dxa"/>
          </w:tcPr>
          <w:p w14:paraId="4D84E5E2" w14:textId="77777777" w:rsidR="008541D6" w:rsidRPr="0015543A" w:rsidRDefault="008541D6" w:rsidP="008541D6">
            <w:pPr>
              <w:jc w:val="center"/>
              <w:rPr>
                <w:rFonts w:ascii="Calibri" w:hAnsi="Calibri" w:cs="Calibri"/>
                <w:sz w:val="22"/>
                <w:szCs w:val="22"/>
              </w:rPr>
            </w:pPr>
          </w:p>
        </w:tc>
        <w:tc>
          <w:tcPr>
            <w:tcW w:w="1359" w:type="dxa"/>
          </w:tcPr>
          <w:p w14:paraId="7E73E80A" w14:textId="77777777" w:rsidR="008541D6" w:rsidRPr="0015543A" w:rsidRDefault="008541D6" w:rsidP="008541D6">
            <w:pPr>
              <w:rPr>
                <w:rFonts w:ascii="Calibri" w:hAnsi="Calibri" w:cs="Calibri"/>
                <w:sz w:val="22"/>
                <w:szCs w:val="22"/>
              </w:rPr>
            </w:pPr>
          </w:p>
        </w:tc>
      </w:tr>
      <w:tr w:rsidR="008541D6" w:rsidRPr="0015543A" w14:paraId="72957043" w14:textId="77777777" w:rsidTr="008541D6">
        <w:tc>
          <w:tcPr>
            <w:tcW w:w="562" w:type="dxa"/>
          </w:tcPr>
          <w:p w14:paraId="22F8BAD8"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B24BC99" w14:textId="06D472A1"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B64020B" w14:textId="3AE251F8" w:rsidR="008541D6" w:rsidRPr="0015543A" w:rsidRDefault="008541D6" w:rsidP="008541D6">
            <w:pPr>
              <w:jc w:val="center"/>
              <w:rPr>
                <w:rFonts w:ascii="Calibri" w:hAnsi="Calibri" w:cs="Calibri"/>
                <w:bCs/>
                <w:color w:val="000000"/>
                <w:sz w:val="22"/>
                <w:szCs w:val="22"/>
                <w:lang w:eastAsia="en-US"/>
              </w:rPr>
            </w:pPr>
            <w:r w:rsidRPr="0015543A">
              <w:rPr>
                <w:rFonts w:asciiTheme="minorHAnsi" w:hAnsiTheme="minorHAnsi" w:cstheme="minorHAnsi"/>
                <w:sz w:val="22"/>
                <w:szCs w:val="22"/>
              </w:rPr>
              <w:t>2.2. Udostępnione e-usługi</w:t>
            </w:r>
          </w:p>
        </w:tc>
        <w:tc>
          <w:tcPr>
            <w:tcW w:w="8363" w:type="dxa"/>
          </w:tcPr>
          <w:p w14:paraId="16AF05EA" w14:textId="27F2A1E4" w:rsidR="008541D6" w:rsidRPr="0015543A" w:rsidRDefault="008541D6" w:rsidP="008541D6">
            <w:pPr>
              <w:rPr>
                <w:rFonts w:ascii="Calibri" w:eastAsia="Calibri" w:hAnsi="Calibri" w:cs="Calibri"/>
                <w:bCs/>
                <w:sz w:val="22"/>
                <w:szCs w:val="22"/>
                <w:lang w:eastAsia="en-US"/>
              </w:rPr>
            </w:pPr>
            <w:r w:rsidRPr="0015543A">
              <w:rPr>
                <w:rFonts w:asciiTheme="minorHAnsi" w:hAnsiTheme="minorHAnsi" w:cstheme="minorHAnsi"/>
                <w:sz w:val="22"/>
                <w:szCs w:val="22"/>
              </w:rPr>
              <w:t xml:space="preserve">Proszę o wyjaśnienie na czym polega </w:t>
            </w:r>
            <w:proofErr w:type="spellStart"/>
            <w:r w:rsidRPr="0015543A">
              <w:rPr>
                <w:rFonts w:asciiTheme="minorHAnsi" w:hAnsiTheme="minorHAnsi" w:cstheme="minorHAnsi"/>
                <w:sz w:val="22"/>
                <w:szCs w:val="22"/>
              </w:rPr>
              <w:t>trasakcyjność</w:t>
            </w:r>
            <w:proofErr w:type="spellEnd"/>
            <w:r w:rsidRPr="0015543A">
              <w:rPr>
                <w:rFonts w:asciiTheme="minorHAnsi" w:hAnsiTheme="minorHAnsi" w:cstheme="minorHAnsi"/>
                <w:sz w:val="22"/>
                <w:szCs w:val="22"/>
              </w:rPr>
              <w:t xml:space="preserve"> usługi „Usługa umożlwiająca zautomatyzowane udostępnianie danych zgromadzonych w ewidencji o kartach parkingowych”</w:t>
            </w:r>
          </w:p>
        </w:tc>
        <w:tc>
          <w:tcPr>
            <w:tcW w:w="2127" w:type="dxa"/>
          </w:tcPr>
          <w:p w14:paraId="53829209" w14:textId="258DAD9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wyjaśnienie lub korektę opisu założeń</w:t>
            </w:r>
          </w:p>
        </w:tc>
        <w:tc>
          <w:tcPr>
            <w:tcW w:w="1359" w:type="dxa"/>
          </w:tcPr>
          <w:p w14:paraId="53294DAB" w14:textId="77777777" w:rsidR="008541D6" w:rsidRPr="0015543A" w:rsidRDefault="008541D6" w:rsidP="008541D6">
            <w:pPr>
              <w:rPr>
                <w:rFonts w:ascii="Calibri" w:hAnsi="Calibri" w:cs="Calibri"/>
                <w:sz w:val="22"/>
                <w:szCs w:val="22"/>
              </w:rPr>
            </w:pPr>
          </w:p>
        </w:tc>
      </w:tr>
      <w:tr w:rsidR="008541D6" w:rsidRPr="0015543A" w14:paraId="04F90D87" w14:textId="77777777" w:rsidTr="008541D6">
        <w:tc>
          <w:tcPr>
            <w:tcW w:w="562" w:type="dxa"/>
          </w:tcPr>
          <w:p w14:paraId="0F1828B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CDDACB9" w14:textId="11A36E5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4F38054E" w14:textId="4A3E749E" w:rsidR="008541D6" w:rsidRPr="0015543A" w:rsidRDefault="008541D6" w:rsidP="008541D6">
            <w:pPr>
              <w:jc w:val="center"/>
              <w:rPr>
                <w:rFonts w:ascii="Calibri" w:hAnsi="Calibri" w:cs="Calibri"/>
                <w:bCs/>
                <w:sz w:val="22"/>
                <w:szCs w:val="22"/>
              </w:rPr>
            </w:pPr>
            <w:r w:rsidRPr="0015543A">
              <w:rPr>
                <w:rFonts w:ascii="Calibri" w:hAnsi="Calibri" w:cs="Calibri"/>
                <w:bCs/>
                <w:sz w:val="22"/>
                <w:szCs w:val="22"/>
              </w:rPr>
              <w:t>2.4. Produkty końcowe przedsięwzięcia</w:t>
            </w:r>
          </w:p>
        </w:tc>
        <w:tc>
          <w:tcPr>
            <w:tcW w:w="8363" w:type="dxa"/>
          </w:tcPr>
          <w:p w14:paraId="333061D8" w14:textId="590CA132" w:rsidR="008541D6" w:rsidRPr="0015543A" w:rsidRDefault="008541D6" w:rsidP="008541D6">
            <w:pPr>
              <w:rPr>
                <w:rFonts w:ascii="Calibri" w:eastAsia="Calibri" w:hAnsi="Calibri" w:cs="Calibri"/>
                <w:bCs/>
                <w:iCs/>
                <w:sz w:val="22"/>
                <w:szCs w:val="22"/>
                <w:lang w:eastAsia="en-US"/>
              </w:rPr>
            </w:pPr>
            <w:r w:rsidRPr="0015543A">
              <w:rPr>
                <w:rFonts w:ascii="Calibri" w:eastAsia="Calibri" w:hAnsi="Calibri" w:cs="Calibri"/>
                <w:bCs/>
                <w:iCs/>
                <w:sz w:val="22"/>
                <w:szCs w:val="22"/>
                <w:lang w:eastAsia="en-US"/>
              </w:rPr>
              <w:t>Po dodaniu interesariuszy COI oraz PWPW wymagane będzie stworzenie raportów dot. analizy wpływu na tych interesariuszy.</w:t>
            </w:r>
          </w:p>
        </w:tc>
        <w:tc>
          <w:tcPr>
            <w:tcW w:w="2127" w:type="dxa"/>
          </w:tcPr>
          <w:p w14:paraId="62267382" w14:textId="751640F6"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1359" w:type="dxa"/>
          </w:tcPr>
          <w:p w14:paraId="782A2C79" w14:textId="77777777" w:rsidR="008541D6" w:rsidRPr="0015543A" w:rsidRDefault="008541D6" w:rsidP="008541D6">
            <w:pPr>
              <w:rPr>
                <w:rFonts w:ascii="Calibri" w:hAnsi="Calibri" w:cs="Calibri"/>
                <w:sz w:val="22"/>
                <w:szCs w:val="22"/>
              </w:rPr>
            </w:pPr>
          </w:p>
        </w:tc>
      </w:tr>
      <w:tr w:rsidR="008541D6" w:rsidRPr="0015543A" w14:paraId="64767F7C" w14:textId="77777777" w:rsidTr="008541D6">
        <w:tc>
          <w:tcPr>
            <w:tcW w:w="562" w:type="dxa"/>
          </w:tcPr>
          <w:p w14:paraId="1420E58A"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4D1290F6" w14:textId="4D1247A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C4FFF30" w14:textId="06ADFC9E" w:rsidR="008541D6" w:rsidRPr="0015543A" w:rsidRDefault="008541D6" w:rsidP="008541D6">
            <w:pPr>
              <w:jc w:val="center"/>
              <w:rPr>
                <w:rFonts w:ascii="Calibri" w:hAnsi="Calibri" w:cs="Calibri"/>
                <w:bCs/>
                <w:sz w:val="22"/>
                <w:szCs w:val="22"/>
              </w:rPr>
            </w:pPr>
            <w:r w:rsidRPr="0015543A">
              <w:rPr>
                <w:rFonts w:ascii="Calibri" w:hAnsi="Calibri" w:cs="Calibri"/>
                <w:bCs/>
                <w:sz w:val="22"/>
                <w:szCs w:val="22"/>
              </w:rPr>
              <w:t>2.4. Produkty końcowe przedsięwzięcia</w:t>
            </w:r>
          </w:p>
        </w:tc>
        <w:tc>
          <w:tcPr>
            <w:tcW w:w="8363" w:type="dxa"/>
          </w:tcPr>
          <w:p w14:paraId="03FDBBC5" w14:textId="5BC0E2FB" w:rsidR="008541D6" w:rsidRPr="0015543A" w:rsidRDefault="008541D6" w:rsidP="008541D6">
            <w:pPr>
              <w:rPr>
                <w:rFonts w:ascii="Calibri" w:eastAsia="Calibri" w:hAnsi="Calibri" w:cs="Calibri"/>
                <w:bCs/>
                <w:iCs/>
                <w:sz w:val="22"/>
                <w:szCs w:val="22"/>
                <w:lang w:eastAsia="en-US"/>
              </w:rPr>
            </w:pPr>
            <w:r w:rsidRPr="0015543A">
              <w:rPr>
                <w:rFonts w:ascii="Calibri" w:eastAsia="Calibri" w:hAnsi="Calibri" w:cs="Calibri"/>
                <w:bCs/>
                <w:iCs/>
                <w:sz w:val="22"/>
                <w:szCs w:val="22"/>
                <w:lang w:eastAsia="en-US"/>
              </w:rPr>
              <w:t>Projekt zakłada udostępnienie danych o kartach parkingowych organom uprawnionym do kontroli, w tym Policji, która będzie korzystać z tych informacji za pośrednictwem Krajowego Systemu Informacyjnego Policji (KSIP), Straży Granicznej (za pomocą Centralnego Systemu Informatycznego SG), czy strażom miejskim i gminnym (za pomocą nieokreślonej ilości aplikacji). Organy te będą musiały modyfikować swoje systemy. W OZPI nie przedstawiono jednak analizy wpływu wdrożenia CEPKP na funkcjonowanie tych systemów. Nie oszacowano także kosztów po stronie tych organów.</w:t>
            </w:r>
          </w:p>
        </w:tc>
        <w:tc>
          <w:tcPr>
            <w:tcW w:w="2127" w:type="dxa"/>
          </w:tcPr>
          <w:p w14:paraId="38191430" w14:textId="11D0B01F"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1359" w:type="dxa"/>
          </w:tcPr>
          <w:p w14:paraId="352841F1" w14:textId="77777777" w:rsidR="008541D6" w:rsidRPr="0015543A" w:rsidRDefault="008541D6" w:rsidP="008541D6">
            <w:pPr>
              <w:rPr>
                <w:rFonts w:ascii="Calibri" w:hAnsi="Calibri" w:cs="Calibri"/>
                <w:sz w:val="22"/>
                <w:szCs w:val="22"/>
              </w:rPr>
            </w:pPr>
          </w:p>
        </w:tc>
      </w:tr>
      <w:tr w:rsidR="008541D6" w:rsidRPr="0015543A" w14:paraId="4CD66C0C" w14:textId="77777777" w:rsidTr="008541D6">
        <w:tc>
          <w:tcPr>
            <w:tcW w:w="562" w:type="dxa"/>
          </w:tcPr>
          <w:p w14:paraId="4381D0B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662FC9ED" w14:textId="06CF6BAD"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26268B5" w14:textId="65EE358A" w:rsidR="008541D6" w:rsidRPr="0015543A" w:rsidRDefault="008541D6" w:rsidP="008541D6">
            <w:pPr>
              <w:jc w:val="center"/>
              <w:rPr>
                <w:rFonts w:ascii="Calibri" w:hAnsi="Calibri" w:cs="Calibri"/>
                <w:bCs/>
                <w:sz w:val="22"/>
                <w:szCs w:val="22"/>
              </w:rPr>
            </w:pPr>
            <w:r w:rsidRPr="0015543A">
              <w:rPr>
                <w:rFonts w:ascii="Calibri" w:hAnsi="Calibri" w:cs="Calibri"/>
                <w:sz w:val="22"/>
                <w:szCs w:val="22"/>
              </w:rPr>
              <w:t>4.2. Wykaz poszczególnych pozycji kosztowych</w:t>
            </w:r>
          </w:p>
        </w:tc>
        <w:tc>
          <w:tcPr>
            <w:tcW w:w="8363" w:type="dxa"/>
          </w:tcPr>
          <w:p w14:paraId="2457B8E7" w14:textId="7E88DE8C" w:rsidR="008541D6" w:rsidRPr="0015543A" w:rsidRDefault="008541D6" w:rsidP="008541D6">
            <w:pPr>
              <w:rPr>
                <w:rFonts w:ascii="Calibri" w:eastAsia="Calibri" w:hAnsi="Calibri" w:cs="Calibri"/>
                <w:bCs/>
                <w:iCs/>
                <w:sz w:val="22"/>
                <w:szCs w:val="22"/>
                <w:lang w:eastAsia="en-US"/>
              </w:rPr>
            </w:pPr>
            <w:r w:rsidRPr="0015543A">
              <w:rPr>
                <w:rFonts w:ascii="Calibri" w:hAnsi="Calibri" w:cs="Calibri"/>
                <w:iCs/>
                <w:sz w:val="22"/>
                <w:szCs w:val="22"/>
              </w:rPr>
              <w:t>Wdrożenie nowego rejestru państwowego nie powinno być analizowane wyłącznie jako budowa kolejnej ewidencji, lecz jako zmiana wpływająca na cały ekosystem systemów teleinformatycznych wykorzystywanych przez służby odpowiedzialne za bezpieczeństwo i kontrolę ruchu drogowego. KSIP oraz CSI SG są jednymi z podstawowych narzędzi pracy funkcjonariuszy Policji i Straży Granicznej, dlatego każda nowa usługa udostępniająca dane powinna zostać poprzedzona analizą wpływu na jego architekturę, wydajność oraz procesy operacyjne. Druga strona (interesariuszy) powinien się także wypowiedzieć na temat proponowanej zmiany, a także oszacować jej koszty. Dotyczy to także Głównego Inspektoratu Transportu Drogowego (CPD CANARD).</w:t>
            </w:r>
          </w:p>
        </w:tc>
        <w:tc>
          <w:tcPr>
            <w:tcW w:w="2127" w:type="dxa"/>
          </w:tcPr>
          <w:p w14:paraId="545D44E4" w14:textId="63CEA4E2"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1359" w:type="dxa"/>
          </w:tcPr>
          <w:p w14:paraId="1928C9E7" w14:textId="77777777" w:rsidR="008541D6" w:rsidRPr="0015543A" w:rsidRDefault="008541D6" w:rsidP="008541D6">
            <w:pPr>
              <w:rPr>
                <w:rFonts w:ascii="Calibri" w:hAnsi="Calibri" w:cs="Calibri"/>
                <w:sz w:val="22"/>
                <w:szCs w:val="22"/>
              </w:rPr>
            </w:pPr>
          </w:p>
        </w:tc>
      </w:tr>
      <w:tr w:rsidR="008541D6" w:rsidRPr="0015543A" w14:paraId="57D422E4" w14:textId="77777777" w:rsidTr="008541D6">
        <w:tc>
          <w:tcPr>
            <w:tcW w:w="562" w:type="dxa"/>
          </w:tcPr>
          <w:p w14:paraId="3F9AD85C"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26B21C8" w14:textId="046D9CCF"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2FBBFC2" w14:textId="2E58A679"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1EF867F8" w14:textId="19F7296E" w:rsidR="008541D6" w:rsidRPr="0015543A" w:rsidRDefault="008541D6" w:rsidP="008541D6">
            <w:pPr>
              <w:rPr>
                <w:rFonts w:ascii="Calibri" w:hAnsi="Calibri" w:cs="Calibri"/>
                <w:iCs/>
                <w:sz w:val="22"/>
                <w:szCs w:val="22"/>
              </w:rPr>
            </w:pPr>
            <w:r w:rsidRPr="0015543A">
              <w:rPr>
                <w:rFonts w:ascii="Calibri" w:hAnsi="Calibri" w:cs="Calibri"/>
                <w:iCs/>
                <w:sz w:val="22"/>
                <w:szCs w:val="22"/>
              </w:rPr>
              <w:t>Ryzyko pn. "Niska jakość danych źródłowych (...)" zawsze stanowi duży, jeżeli nie krytyczny problem. Tutaj potraktowane to zostało w kategoriach najniższych, co wydaje się zbyt optymistyczne i uspokajające. Należy rozważyć wzmocnienie oby parametrów.</w:t>
            </w:r>
          </w:p>
        </w:tc>
        <w:tc>
          <w:tcPr>
            <w:tcW w:w="2127" w:type="dxa"/>
          </w:tcPr>
          <w:p w14:paraId="3AB95D8D" w14:textId="58C196A8"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1359" w:type="dxa"/>
          </w:tcPr>
          <w:p w14:paraId="7446B67F" w14:textId="77777777" w:rsidR="008541D6" w:rsidRPr="0015543A" w:rsidRDefault="008541D6" w:rsidP="008541D6">
            <w:pPr>
              <w:rPr>
                <w:rFonts w:ascii="Calibri" w:hAnsi="Calibri" w:cs="Calibri"/>
                <w:sz w:val="22"/>
                <w:szCs w:val="22"/>
              </w:rPr>
            </w:pPr>
          </w:p>
        </w:tc>
      </w:tr>
      <w:tr w:rsidR="008541D6" w:rsidRPr="0015543A" w14:paraId="1EAD5CDB" w14:textId="77777777" w:rsidTr="008541D6">
        <w:tc>
          <w:tcPr>
            <w:tcW w:w="562" w:type="dxa"/>
          </w:tcPr>
          <w:p w14:paraId="720B449E"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5545397" w14:textId="4376FCCB"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7F179ACC" w14:textId="5CB7A5B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479A873C" w14:textId="0C5D5691" w:rsidR="008541D6" w:rsidRPr="0015543A" w:rsidRDefault="008541D6" w:rsidP="008541D6">
            <w:pPr>
              <w:rPr>
                <w:rFonts w:ascii="Calibri" w:hAnsi="Calibri" w:cs="Calibri"/>
                <w:iCs/>
                <w:sz w:val="22"/>
                <w:szCs w:val="22"/>
              </w:rPr>
            </w:pPr>
            <w:r w:rsidRPr="0015543A">
              <w:rPr>
                <w:rFonts w:ascii="Calibri" w:hAnsi="Calibri" w:cs="Calibri"/>
                <w:iCs/>
                <w:sz w:val="22"/>
                <w:szCs w:val="22"/>
              </w:rPr>
              <w:t>Ryzyko pn. "Brak zidentyfikowanych potrzeb zespołów ds. orzekania o niepełnosprawności" nie wydaje się ryzykiem o małej sile oddziaływania i niskim prawdopodobieństwie wystąpienia. Biorąc pod uwagę, że to ten interesariusz jest jednym z bardziej kluczowych należy rozważyć wzmocnienie oby parametrów.</w:t>
            </w:r>
          </w:p>
        </w:tc>
        <w:tc>
          <w:tcPr>
            <w:tcW w:w="2127" w:type="dxa"/>
          </w:tcPr>
          <w:p w14:paraId="0E42DDD8" w14:textId="228271FB"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1359" w:type="dxa"/>
          </w:tcPr>
          <w:p w14:paraId="3645612A" w14:textId="77777777" w:rsidR="008541D6" w:rsidRPr="0015543A" w:rsidRDefault="008541D6" w:rsidP="008541D6">
            <w:pPr>
              <w:rPr>
                <w:rFonts w:ascii="Calibri" w:hAnsi="Calibri" w:cs="Calibri"/>
                <w:sz w:val="22"/>
                <w:szCs w:val="22"/>
              </w:rPr>
            </w:pPr>
          </w:p>
        </w:tc>
      </w:tr>
      <w:tr w:rsidR="008541D6" w:rsidRPr="0015543A" w14:paraId="72FAD20E" w14:textId="77777777" w:rsidTr="008541D6">
        <w:tc>
          <w:tcPr>
            <w:tcW w:w="562" w:type="dxa"/>
          </w:tcPr>
          <w:p w14:paraId="1D7F802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F6304B9" w14:textId="3A40BCC9"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4B8F06B" w14:textId="43157D7B"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55EC1016" w14:textId="4D6B32DF" w:rsidR="008541D6" w:rsidRPr="0015543A" w:rsidRDefault="008541D6" w:rsidP="008541D6">
            <w:pPr>
              <w:rPr>
                <w:rFonts w:ascii="Calibri" w:hAnsi="Calibri" w:cs="Calibri"/>
                <w:iCs/>
                <w:sz w:val="22"/>
                <w:szCs w:val="22"/>
              </w:rPr>
            </w:pPr>
            <w:r w:rsidRPr="0015543A">
              <w:rPr>
                <w:rFonts w:ascii="Calibri" w:hAnsi="Calibri" w:cs="Calibri"/>
                <w:iCs/>
                <w:sz w:val="22"/>
                <w:szCs w:val="22"/>
              </w:rPr>
              <w:t>Ryzyko "Brak integracji z systemami zewnętrznymi po stronie użytkowników" w kontekście wskazanych powyżej interesariuszy nie wydaje się ryzykiem o małej sile oddziaływania i niskim prawdopodobieństwie wystąpienia. Jego obsługa w postaci "Odpowiednia komunikacja z podmiotami integrującymi" wydaje się zbyt optymistyczna i uspokajająca. Należy rozważyć wzmocnienie oby parametrów.</w:t>
            </w:r>
          </w:p>
        </w:tc>
        <w:tc>
          <w:tcPr>
            <w:tcW w:w="2127" w:type="dxa"/>
          </w:tcPr>
          <w:p w14:paraId="5C320650" w14:textId="2980E9EE"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1359" w:type="dxa"/>
          </w:tcPr>
          <w:p w14:paraId="0629219A" w14:textId="77777777" w:rsidR="008541D6" w:rsidRPr="0015543A" w:rsidRDefault="008541D6" w:rsidP="008541D6">
            <w:pPr>
              <w:rPr>
                <w:rFonts w:ascii="Calibri" w:hAnsi="Calibri" w:cs="Calibri"/>
                <w:sz w:val="22"/>
                <w:szCs w:val="22"/>
              </w:rPr>
            </w:pPr>
          </w:p>
        </w:tc>
      </w:tr>
      <w:tr w:rsidR="008541D6" w:rsidRPr="0015543A" w14:paraId="66F87B93" w14:textId="77777777" w:rsidTr="008541D6">
        <w:tc>
          <w:tcPr>
            <w:tcW w:w="562" w:type="dxa"/>
          </w:tcPr>
          <w:p w14:paraId="5959399D"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4F042C0D" w14:textId="2633BDDB"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E1ADDC4" w14:textId="208BCD01"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17BA8963" w14:textId="6031D6B8"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Nie wydaje się, że materializacja ryzyka </w:t>
            </w:r>
            <w:proofErr w:type="spellStart"/>
            <w:r w:rsidRPr="0015543A">
              <w:rPr>
                <w:rFonts w:ascii="Calibri" w:hAnsi="Calibri" w:cs="Calibri"/>
                <w:iCs/>
                <w:sz w:val="22"/>
                <w:szCs w:val="22"/>
              </w:rPr>
              <w:t>pn</w:t>
            </w:r>
            <w:proofErr w:type="spellEnd"/>
            <w:r w:rsidRPr="0015543A">
              <w:rPr>
                <w:rFonts w:ascii="Calibri" w:hAnsi="Calibri" w:cs="Calibri"/>
                <w:iCs/>
                <w:sz w:val="22"/>
                <w:szCs w:val="22"/>
              </w:rPr>
              <w:t>."Przekroczenie harmonogramu realizacji projektu" będzie miała małą siłę oddziaływania. Należy rozważyć wzmocnienie ob</w:t>
            </w:r>
            <w:r w:rsidR="000C07C4" w:rsidRPr="0015543A">
              <w:rPr>
                <w:rFonts w:ascii="Calibri" w:hAnsi="Calibri" w:cs="Calibri"/>
                <w:iCs/>
                <w:sz w:val="22"/>
                <w:szCs w:val="22"/>
              </w:rPr>
              <w:t>u</w:t>
            </w:r>
            <w:r w:rsidRPr="0015543A">
              <w:rPr>
                <w:rFonts w:ascii="Calibri" w:hAnsi="Calibri" w:cs="Calibri"/>
                <w:iCs/>
                <w:sz w:val="22"/>
                <w:szCs w:val="22"/>
              </w:rPr>
              <w:t xml:space="preserve"> parametrów.</w:t>
            </w:r>
          </w:p>
        </w:tc>
        <w:tc>
          <w:tcPr>
            <w:tcW w:w="2127" w:type="dxa"/>
          </w:tcPr>
          <w:p w14:paraId="6A356511" w14:textId="0F16892D"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1359" w:type="dxa"/>
          </w:tcPr>
          <w:p w14:paraId="1D732FAB" w14:textId="77777777" w:rsidR="008541D6" w:rsidRPr="0015543A" w:rsidRDefault="008541D6" w:rsidP="008541D6">
            <w:pPr>
              <w:rPr>
                <w:rFonts w:ascii="Calibri" w:hAnsi="Calibri" w:cs="Calibri"/>
                <w:sz w:val="22"/>
                <w:szCs w:val="22"/>
              </w:rPr>
            </w:pPr>
          </w:p>
        </w:tc>
      </w:tr>
      <w:tr w:rsidR="008541D6" w:rsidRPr="0015543A" w14:paraId="262C7F7E" w14:textId="77777777" w:rsidTr="008541D6">
        <w:tc>
          <w:tcPr>
            <w:tcW w:w="562" w:type="dxa"/>
          </w:tcPr>
          <w:p w14:paraId="7E6929E1"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3788FD5" w14:textId="71A8D37D"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33291DA" w14:textId="12EB1578"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5.2. Ryzyka wpływające na utrzymanie efektów</w:t>
            </w:r>
          </w:p>
        </w:tc>
        <w:tc>
          <w:tcPr>
            <w:tcW w:w="8363" w:type="dxa"/>
          </w:tcPr>
          <w:p w14:paraId="2612503B" w14:textId="5FA3624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Wskazane zostało ryzyko pn. "Błędy w komunikacji pomiędzy system </w:t>
            </w:r>
            <w:proofErr w:type="spellStart"/>
            <w:r w:rsidRPr="0015543A">
              <w:rPr>
                <w:rFonts w:ascii="Calibri" w:hAnsi="Calibri" w:cs="Calibri"/>
                <w:iCs/>
                <w:sz w:val="22"/>
                <w:szCs w:val="22"/>
              </w:rPr>
              <w:t>EKSMOoN</w:t>
            </w:r>
            <w:proofErr w:type="spellEnd"/>
            <w:r w:rsidRPr="0015543A">
              <w:rPr>
                <w:rFonts w:ascii="Calibri" w:hAnsi="Calibri" w:cs="Calibri"/>
                <w:iCs/>
                <w:sz w:val="22"/>
                <w:szCs w:val="22"/>
              </w:rPr>
              <w:t xml:space="preserve"> a Centralną Ewidencją Posiadaczy Kart Parkingowych". Do rozważenia pozostają analogiczne ryzyka dla systemów innych interesariuszy.</w:t>
            </w:r>
          </w:p>
        </w:tc>
        <w:tc>
          <w:tcPr>
            <w:tcW w:w="2127" w:type="dxa"/>
          </w:tcPr>
          <w:p w14:paraId="279CC0D3" w14:textId="19FE14CA"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1359" w:type="dxa"/>
          </w:tcPr>
          <w:p w14:paraId="439E2CE1" w14:textId="77777777" w:rsidR="008541D6" w:rsidRPr="0015543A" w:rsidRDefault="008541D6" w:rsidP="008541D6">
            <w:pPr>
              <w:rPr>
                <w:rFonts w:ascii="Calibri" w:hAnsi="Calibri" w:cs="Calibri"/>
                <w:sz w:val="22"/>
                <w:szCs w:val="22"/>
              </w:rPr>
            </w:pPr>
          </w:p>
        </w:tc>
      </w:tr>
      <w:tr w:rsidR="008541D6" w:rsidRPr="0015543A" w14:paraId="7CA9404E" w14:textId="77777777" w:rsidTr="008541D6">
        <w:tc>
          <w:tcPr>
            <w:tcW w:w="562" w:type="dxa"/>
          </w:tcPr>
          <w:p w14:paraId="4C2927B4"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61E4F011" w14:textId="78B3BEEF"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6DAA78D" w14:textId="0018EA9D" w:rsidR="008541D6" w:rsidRPr="0015543A" w:rsidRDefault="008541D6" w:rsidP="008541D6">
            <w:pPr>
              <w:jc w:val="center"/>
              <w:rPr>
                <w:rFonts w:ascii="Calibri" w:hAnsi="Calibri" w:cs="Calibri"/>
                <w:sz w:val="22"/>
                <w:szCs w:val="22"/>
              </w:rPr>
            </w:pPr>
            <w:r w:rsidRPr="0015543A">
              <w:rPr>
                <w:rFonts w:ascii="Calibri" w:hAnsi="Calibri" w:cs="Calibri"/>
                <w:sz w:val="22"/>
                <w:szCs w:val="22"/>
              </w:rPr>
              <w:t>6. Otoczenie prawne</w:t>
            </w:r>
          </w:p>
        </w:tc>
        <w:tc>
          <w:tcPr>
            <w:tcW w:w="8363" w:type="dxa"/>
          </w:tcPr>
          <w:p w14:paraId="526A3325"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W otoczeniu prawnym nie wskazano odniesienia do nowych regulacji unijnych, które będą obowiązywać w okresie realizacji i eksploatacji projektu. W szczególności do:</w:t>
            </w:r>
          </w:p>
          <w:p w14:paraId="4F38EB15"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1. dyrektywy NIS2, mimo że CEPKP stanie się elementem krajowej infrastruktury administracji publicznej,</w:t>
            </w:r>
          </w:p>
          <w:p w14:paraId="559F59E5"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2. rozporządzenia Data </w:t>
            </w:r>
            <w:proofErr w:type="spellStart"/>
            <w:r w:rsidRPr="0015543A">
              <w:rPr>
                <w:rFonts w:ascii="Calibri" w:hAnsi="Calibri" w:cs="Calibri"/>
                <w:iCs/>
                <w:sz w:val="22"/>
                <w:szCs w:val="22"/>
              </w:rPr>
              <w:t>Governance</w:t>
            </w:r>
            <w:proofErr w:type="spellEnd"/>
            <w:r w:rsidRPr="0015543A">
              <w:rPr>
                <w:rFonts w:ascii="Calibri" w:hAnsi="Calibri" w:cs="Calibri"/>
                <w:iCs/>
                <w:sz w:val="22"/>
                <w:szCs w:val="22"/>
              </w:rPr>
              <w:t xml:space="preserve"> </w:t>
            </w:r>
            <w:proofErr w:type="spellStart"/>
            <w:r w:rsidRPr="0015543A">
              <w:rPr>
                <w:rFonts w:ascii="Calibri" w:hAnsi="Calibri" w:cs="Calibri"/>
                <w:iCs/>
                <w:sz w:val="22"/>
                <w:szCs w:val="22"/>
              </w:rPr>
              <w:t>Act</w:t>
            </w:r>
            <w:proofErr w:type="spellEnd"/>
            <w:r w:rsidRPr="0015543A">
              <w:rPr>
                <w:rFonts w:ascii="Calibri" w:hAnsi="Calibri" w:cs="Calibri"/>
                <w:iCs/>
                <w:sz w:val="22"/>
                <w:szCs w:val="22"/>
              </w:rPr>
              <w:t>, dotyczącego zarządzania danymi publicznymi,</w:t>
            </w:r>
          </w:p>
          <w:p w14:paraId="5D489B27"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3. rozporządzenia Data </w:t>
            </w:r>
            <w:proofErr w:type="spellStart"/>
            <w:r w:rsidRPr="0015543A">
              <w:rPr>
                <w:rFonts w:ascii="Calibri" w:hAnsi="Calibri" w:cs="Calibri"/>
                <w:iCs/>
                <w:sz w:val="22"/>
                <w:szCs w:val="22"/>
              </w:rPr>
              <w:t>Act</w:t>
            </w:r>
            <w:proofErr w:type="spellEnd"/>
            <w:r w:rsidRPr="0015543A">
              <w:rPr>
                <w:rFonts w:ascii="Calibri" w:hAnsi="Calibri" w:cs="Calibri"/>
                <w:iCs/>
                <w:sz w:val="22"/>
                <w:szCs w:val="22"/>
              </w:rPr>
              <w:t>, które wpływa na zasady udostępniania i wykorzystywania danych,</w:t>
            </w:r>
          </w:p>
          <w:p w14:paraId="7F2CE066"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4. rozporządzenia </w:t>
            </w:r>
            <w:proofErr w:type="spellStart"/>
            <w:r w:rsidRPr="0015543A">
              <w:rPr>
                <w:rFonts w:ascii="Calibri" w:hAnsi="Calibri" w:cs="Calibri"/>
                <w:iCs/>
                <w:sz w:val="22"/>
                <w:szCs w:val="22"/>
              </w:rPr>
              <w:t>eIDAS</w:t>
            </w:r>
            <w:proofErr w:type="spellEnd"/>
            <w:r w:rsidRPr="0015543A">
              <w:rPr>
                <w:rFonts w:ascii="Calibri" w:hAnsi="Calibri" w:cs="Calibri"/>
                <w:iCs/>
                <w:sz w:val="22"/>
                <w:szCs w:val="22"/>
              </w:rPr>
              <w:t xml:space="preserve"> 2.0, jeżeli w przyszłości planowane byłoby wykorzystanie europejskich tożsamości cyfrowych.</w:t>
            </w:r>
          </w:p>
          <w:p w14:paraId="3FC41DB2" w14:textId="77777777" w:rsidR="008541D6" w:rsidRPr="0015543A" w:rsidRDefault="008541D6" w:rsidP="008541D6">
            <w:pPr>
              <w:rPr>
                <w:rFonts w:ascii="Calibri" w:hAnsi="Calibri" w:cs="Calibri"/>
                <w:iCs/>
                <w:sz w:val="22"/>
                <w:szCs w:val="22"/>
              </w:rPr>
            </w:pPr>
          </w:p>
          <w:p w14:paraId="1F72764F"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Nie wymieniono także:</w:t>
            </w:r>
          </w:p>
          <w:p w14:paraId="47BD7F96" w14:textId="0353B495"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krajowym systemie cyberbezpieczeństwa, </w:t>
            </w:r>
          </w:p>
          <w:p w14:paraId="4BD479BB" w14:textId="11C05C64"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ustawy o ochronie baz danych,</w:t>
            </w:r>
          </w:p>
          <w:p w14:paraId="314EC56A" w14:textId="28567D71"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otwartych danych i ponownym wykorzystywaniu informacji sektora publicznego, </w:t>
            </w:r>
          </w:p>
          <w:p w14:paraId="35F83C1D" w14:textId="25AEB9DF"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dostępności cyfrowej stron internetowych i aplikacji mobilnych podmiotów publicznych, </w:t>
            </w:r>
          </w:p>
          <w:p w14:paraId="6607D9E6" w14:textId="700A2937"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doręczeniach elektronicznych, </w:t>
            </w:r>
          </w:p>
          <w:p w14:paraId="563F37B3" w14:textId="280AD627"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ustawy o usługach zaufania oraz identyfikacji elektronicznej,</w:t>
            </w:r>
          </w:p>
          <w:p w14:paraId="049C87EF" w14:textId="4C9C69C2"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lastRenderedPageBreak/>
              <w:t xml:space="preserve">rozporządzenia Ministra Cyfryzacji w sprawie profilu zaufanego i podpisu zaufanego, </w:t>
            </w:r>
          </w:p>
          <w:p w14:paraId="04177D3F" w14:textId="2B612E92"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rozporządzenia Ministra Cyfryzacji w sprawie szczegółowych warunków organizacyjnych i technicznych, które powinien spełniać system teleinformatyczny służący do uwierzytelniania użytkowników, </w:t>
            </w:r>
          </w:p>
          <w:p w14:paraId="2D5A8ADD" w14:textId="3D5528CD"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ew. ustawy o narodowym zasobie archiwalnym i archiwach.</w:t>
            </w:r>
          </w:p>
        </w:tc>
        <w:tc>
          <w:tcPr>
            <w:tcW w:w="2127" w:type="dxa"/>
          </w:tcPr>
          <w:p w14:paraId="058E146F" w14:textId="45F729E4"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lastRenderedPageBreak/>
              <w:t>Proszę o analizę i korektę opisu założeń</w:t>
            </w:r>
          </w:p>
        </w:tc>
        <w:tc>
          <w:tcPr>
            <w:tcW w:w="1359" w:type="dxa"/>
          </w:tcPr>
          <w:p w14:paraId="36B29920" w14:textId="77777777" w:rsidR="008541D6" w:rsidRPr="0015543A" w:rsidRDefault="008541D6" w:rsidP="008541D6">
            <w:pPr>
              <w:rPr>
                <w:rFonts w:ascii="Calibri" w:hAnsi="Calibri" w:cs="Calibri"/>
                <w:sz w:val="22"/>
                <w:szCs w:val="22"/>
              </w:rPr>
            </w:pPr>
          </w:p>
        </w:tc>
      </w:tr>
      <w:tr w:rsidR="008541D6" w:rsidRPr="0015543A" w14:paraId="046D0D27" w14:textId="77777777" w:rsidTr="008541D6">
        <w:tc>
          <w:tcPr>
            <w:tcW w:w="562" w:type="dxa"/>
          </w:tcPr>
          <w:p w14:paraId="7050162F"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4B7002D5" w14:textId="76C2A771"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32985AA" w14:textId="080F030D"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224884A6"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Celem projektu CEPKP jest rozbudowa systemu </w:t>
            </w:r>
            <w:proofErr w:type="spellStart"/>
            <w:r w:rsidRPr="0015543A">
              <w:rPr>
                <w:rFonts w:ascii="Calibri" w:hAnsi="Calibri" w:cs="Calibri"/>
                <w:iCs/>
                <w:sz w:val="22"/>
                <w:szCs w:val="22"/>
              </w:rPr>
              <w:t>CEPiK</w:t>
            </w:r>
            <w:proofErr w:type="spellEnd"/>
            <w:r w:rsidRPr="0015543A">
              <w:rPr>
                <w:rFonts w:ascii="Calibri" w:hAnsi="Calibri" w:cs="Calibri"/>
                <w:iCs/>
                <w:sz w:val="22"/>
                <w:szCs w:val="22"/>
              </w:rPr>
              <w:t xml:space="preserve"> 2.0. Projekt modernizacji CEPIK pn. CEPIK 2.0 jest realizowany przez MC w porozumieniu z MSWiA. Pragmatycznie zadania te realizują COI oraz PWPW. Zakres prac modernizacyjnych został określony w wyniku konsultacji przeprowadzonych z udziałem MSWiA i obejmuje zadania, których realizacja pozostaje niezbędna z punktu widzenia rozwoju systemu teleinformatycznego obsługującego CEPIK, w szczególności w kontekście wdrażania rozwiązań CEK 2.0 i CEP 2.0 oraz elektronicznych usług publicznych.</w:t>
            </w:r>
          </w:p>
          <w:p w14:paraId="53159198"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Wydaje się, że istnieją nie opisane w OZPI trzy potencjalne obszary zależności pomiędzy CEPKP a istniejącą infrastrukturą CEPIK:</w:t>
            </w:r>
          </w:p>
          <w:p w14:paraId="7D7F6462"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1. Po pierwsze, jeżeli w przyszłości karta parkingowa zostałaby wyposażona w element elektroniczny (np. kod kryptograficzny, kod QR z podpisem elektronicznym lub mikroprocesor), PWPW dysponuje technologiami umożliwiającymi projektowanie bezpiecznych dokumentów oraz infrastrukturą PKI wykorzystywaną w dokumentach państwowych. Spółka rozwija własne rozwiązania obejmujące identyfikację, uwierzytelnianie, PKI oraz personalizację dokumentów.</w:t>
            </w:r>
          </w:p>
          <w:p w14:paraId="1B3B0096"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2. Po drugie, projekt CEPKP zakłada wykorzystanie istniejącej infrastruktury </w:t>
            </w:r>
            <w:proofErr w:type="spellStart"/>
            <w:r w:rsidRPr="0015543A">
              <w:rPr>
                <w:rFonts w:ascii="Calibri" w:hAnsi="Calibri" w:cs="Calibri"/>
                <w:iCs/>
                <w:sz w:val="22"/>
                <w:szCs w:val="22"/>
              </w:rPr>
              <w:t>CEPiK</w:t>
            </w:r>
            <w:proofErr w:type="spellEnd"/>
            <w:r w:rsidRPr="0015543A">
              <w:rPr>
                <w:rFonts w:ascii="Calibri" w:hAnsi="Calibri" w:cs="Calibri"/>
                <w:iCs/>
                <w:sz w:val="22"/>
                <w:szCs w:val="22"/>
              </w:rPr>
              <w:t xml:space="preserve"> 2.0 zamiast budowy nowego systemu. Ponieważ znaczna część infrastruktury komunikacyjnej wykorzystywanej przez wydziały komunikacji opiera się na rozwiązaniach PWPW, wdrożenie nowego rejestru będzie funkcjonować w środowisku, którego elementem jest infrastruktura tej spółki.</w:t>
            </w:r>
          </w:p>
          <w:p w14:paraId="0AF98DE6" w14:textId="41922D12"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3. Po trzecie, istnieje naturalne powiązanie procesowe. Dane o kartach parkingowych mogą być wykorzystywane przez te same organy administracji i służby, które korzystają z infrastruktury </w:t>
            </w:r>
            <w:proofErr w:type="spellStart"/>
            <w:r w:rsidRPr="0015543A">
              <w:rPr>
                <w:rFonts w:ascii="Calibri" w:hAnsi="Calibri" w:cs="Calibri"/>
                <w:iCs/>
                <w:sz w:val="22"/>
                <w:szCs w:val="22"/>
              </w:rPr>
              <w:t>CEPiK</w:t>
            </w:r>
            <w:proofErr w:type="spellEnd"/>
            <w:r w:rsidRPr="0015543A">
              <w:rPr>
                <w:rFonts w:ascii="Calibri" w:hAnsi="Calibri" w:cs="Calibri"/>
                <w:iCs/>
                <w:sz w:val="22"/>
                <w:szCs w:val="22"/>
              </w:rPr>
              <w:t xml:space="preserve"> przy obsłudze dokumentów komunikacyjnych. W rezultacie CEPKP może stać się kolejnym komponentem funkcjonującym w ekosystemie usług komunikacyjnych państwa w relacjach COI/PWPW.</w:t>
            </w:r>
          </w:p>
        </w:tc>
        <w:tc>
          <w:tcPr>
            <w:tcW w:w="2127" w:type="dxa"/>
          </w:tcPr>
          <w:p w14:paraId="22C55A71" w14:textId="3B08C9FB"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r w:rsidR="000C07C4" w:rsidRPr="0015543A">
              <w:rPr>
                <w:rFonts w:ascii="Calibri" w:hAnsi="Calibri" w:cs="Calibri"/>
                <w:sz w:val="22"/>
                <w:szCs w:val="22"/>
                <w:lang w:eastAsia="en-US"/>
              </w:rPr>
              <w:t xml:space="preserve"> w zakresie opisu zmiany CEPIK 2.0 lub wprowadzenie zmiany w widoku kooperacji i powiązanych listach</w:t>
            </w:r>
          </w:p>
        </w:tc>
        <w:tc>
          <w:tcPr>
            <w:tcW w:w="1359" w:type="dxa"/>
          </w:tcPr>
          <w:p w14:paraId="082B6923" w14:textId="77777777" w:rsidR="008541D6" w:rsidRPr="0015543A" w:rsidRDefault="008541D6" w:rsidP="008541D6">
            <w:pPr>
              <w:rPr>
                <w:rFonts w:ascii="Calibri" w:hAnsi="Calibri" w:cs="Calibri"/>
                <w:sz w:val="22"/>
                <w:szCs w:val="22"/>
              </w:rPr>
            </w:pPr>
          </w:p>
        </w:tc>
      </w:tr>
      <w:tr w:rsidR="008541D6" w:rsidRPr="0015543A" w14:paraId="7E374C13" w14:textId="77777777" w:rsidTr="008541D6">
        <w:tc>
          <w:tcPr>
            <w:tcW w:w="562" w:type="dxa"/>
          </w:tcPr>
          <w:p w14:paraId="7244D6A8"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55EBDF18" w14:textId="6FCD8C9B"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4DA837E" w14:textId="131F998E"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5DF36891" w14:textId="241E8C80" w:rsidR="008541D6" w:rsidRPr="0015543A" w:rsidRDefault="000C07C4" w:rsidP="008541D6">
            <w:pPr>
              <w:rPr>
                <w:rFonts w:ascii="Calibri" w:hAnsi="Calibri" w:cs="Calibri"/>
                <w:iCs/>
                <w:sz w:val="22"/>
                <w:szCs w:val="22"/>
              </w:rPr>
            </w:pPr>
            <w:r w:rsidRPr="0015543A">
              <w:rPr>
                <w:rFonts w:ascii="Calibri" w:hAnsi="Calibri" w:cs="Calibri"/>
                <w:iCs/>
                <w:sz w:val="22"/>
                <w:szCs w:val="22"/>
              </w:rPr>
              <w:t>W liście przepływów, w</w:t>
            </w:r>
            <w:r w:rsidR="008541D6" w:rsidRPr="0015543A">
              <w:rPr>
                <w:rFonts w:ascii="Calibri" w:hAnsi="Calibri" w:cs="Calibri"/>
                <w:iCs/>
                <w:sz w:val="22"/>
                <w:szCs w:val="22"/>
              </w:rPr>
              <w:t>iersz nr 7. Kolumna „system źródłowy”. Brak jest wskazania nazwy CEPIK 2.0</w:t>
            </w:r>
          </w:p>
        </w:tc>
        <w:tc>
          <w:tcPr>
            <w:tcW w:w="2127" w:type="dxa"/>
          </w:tcPr>
          <w:p w14:paraId="5DFF5CD0" w14:textId="235EAB09"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korektę opisu założeń</w:t>
            </w:r>
          </w:p>
        </w:tc>
        <w:tc>
          <w:tcPr>
            <w:tcW w:w="1359" w:type="dxa"/>
          </w:tcPr>
          <w:p w14:paraId="2898851C" w14:textId="77777777" w:rsidR="008541D6" w:rsidRPr="0015543A" w:rsidRDefault="008541D6" w:rsidP="008541D6">
            <w:pPr>
              <w:rPr>
                <w:rFonts w:ascii="Calibri" w:hAnsi="Calibri" w:cs="Calibri"/>
                <w:sz w:val="22"/>
                <w:szCs w:val="22"/>
              </w:rPr>
            </w:pPr>
          </w:p>
        </w:tc>
      </w:tr>
      <w:tr w:rsidR="000C07C4" w:rsidRPr="0015543A" w14:paraId="449947E6" w14:textId="77777777" w:rsidTr="0034146A">
        <w:tc>
          <w:tcPr>
            <w:tcW w:w="562" w:type="dxa"/>
          </w:tcPr>
          <w:p w14:paraId="681562FB" w14:textId="77777777" w:rsidR="000C07C4" w:rsidRPr="0015543A" w:rsidRDefault="000C07C4" w:rsidP="000C07C4">
            <w:pPr>
              <w:pStyle w:val="Akapitzlist"/>
              <w:numPr>
                <w:ilvl w:val="0"/>
                <w:numId w:val="25"/>
              </w:numPr>
              <w:spacing w:before="120" w:after="120"/>
              <w:contextualSpacing w:val="0"/>
              <w:jc w:val="center"/>
              <w:rPr>
                <w:rFonts w:ascii="Calibri" w:hAnsi="Calibri" w:cs="Calibri"/>
                <w:b/>
                <w:sz w:val="22"/>
                <w:szCs w:val="22"/>
              </w:rPr>
            </w:pPr>
          </w:p>
        </w:tc>
        <w:tc>
          <w:tcPr>
            <w:tcW w:w="1134" w:type="dxa"/>
          </w:tcPr>
          <w:p w14:paraId="17831BF7" w14:textId="77777777" w:rsidR="000C07C4" w:rsidRPr="0015543A" w:rsidRDefault="000C07C4" w:rsidP="0034146A">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BD491F9" w14:textId="77777777" w:rsidR="000C07C4" w:rsidRPr="0015543A" w:rsidRDefault="000C07C4" w:rsidP="0034146A">
            <w:pPr>
              <w:jc w:val="center"/>
              <w:rPr>
                <w:rFonts w:ascii="Calibri" w:hAnsi="Calibri" w:cs="Calibri"/>
                <w:color w:val="000000"/>
                <w:sz w:val="22"/>
                <w:szCs w:val="22"/>
                <w:lang w:eastAsia="en-US"/>
              </w:rPr>
            </w:pPr>
            <w:r w:rsidRPr="0015543A">
              <w:rPr>
                <w:rFonts w:ascii="Calibri" w:hAnsi="Calibri" w:cs="Calibri"/>
                <w:color w:val="000000"/>
                <w:sz w:val="22"/>
                <w:szCs w:val="22"/>
                <w:lang w:eastAsia="en-US"/>
              </w:rPr>
              <w:t>7.1. Widok kooperacji aplikacji</w:t>
            </w:r>
          </w:p>
        </w:tc>
        <w:tc>
          <w:tcPr>
            <w:tcW w:w="8363" w:type="dxa"/>
          </w:tcPr>
          <w:p w14:paraId="44F0BC9F" w14:textId="77777777" w:rsidR="000C07C4" w:rsidRPr="0015543A" w:rsidRDefault="000C07C4" w:rsidP="0034146A">
            <w:pPr>
              <w:rPr>
                <w:rFonts w:ascii="Calibri" w:hAnsi="Calibri" w:cs="Calibri"/>
                <w:sz w:val="22"/>
                <w:szCs w:val="22"/>
                <w:lang w:eastAsia="en-US"/>
              </w:rPr>
            </w:pPr>
            <w:r w:rsidRPr="0015543A">
              <w:rPr>
                <w:rFonts w:ascii="Calibri" w:hAnsi="Calibri" w:cs="Calibri"/>
                <w:sz w:val="22"/>
                <w:szCs w:val="22"/>
                <w:lang w:eastAsia="en-US"/>
              </w:rPr>
              <w:t>Czy w tabeli „Lista przepływów” w poz. 9 system opisany jako „AS Straż miejska” oznacza system „System Straży miejskiej”?</w:t>
            </w:r>
          </w:p>
        </w:tc>
        <w:tc>
          <w:tcPr>
            <w:tcW w:w="2127" w:type="dxa"/>
          </w:tcPr>
          <w:p w14:paraId="6280FE52" w14:textId="77777777" w:rsidR="000C07C4" w:rsidRPr="0015543A" w:rsidRDefault="000C07C4" w:rsidP="0034146A">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09A97279" w14:textId="77777777" w:rsidR="000C07C4" w:rsidRPr="0015543A" w:rsidRDefault="000C07C4" w:rsidP="0034146A">
            <w:pPr>
              <w:rPr>
                <w:rFonts w:ascii="Calibri" w:hAnsi="Calibri" w:cs="Calibri"/>
                <w:sz w:val="22"/>
                <w:szCs w:val="22"/>
              </w:rPr>
            </w:pPr>
          </w:p>
        </w:tc>
      </w:tr>
      <w:tr w:rsidR="008541D6" w:rsidRPr="0015543A" w14:paraId="024AFBCD" w14:textId="77777777" w:rsidTr="008541D6">
        <w:tc>
          <w:tcPr>
            <w:tcW w:w="562" w:type="dxa"/>
          </w:tcPr>
          <w:p w14:paraId="6EBBCFB8"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361CBC4E" w14:textId="547F1318"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770DCEC" w14:textId="02984E87"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0FD80262" w14:textId="48A285DB"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OZPI zakłada rozbudowę </w:t>
            </w:r>
            <w:proofErr w:type="spellStart"/>
            <w:r w:rsidRPr="0015543A">
              <w:rPr>
                <w:rFonts w:ascii="Calibri" w:hAnsi="Calibri" w:cs="Calibri"/>
                <w:iCs/>
                <w:sz w:val="22"/>
                <w:szCs w:val="22"/>
              </w:rPr>
              <w:t>CEPiK</w:t>
            </w:r>
            <w:proofErr w:type="spellEnd"/>
            <w:r w:rsidRPr="0015543A">
              <w:rPr>
                <w:rFonts w:ascii="Calibri" w:hAnsi="Calibri" w:cs="Calibri"/>
                <w:iCs/>
                <w:sz w:val="22"/>
                <w:szCs w:val="22"/>
              </w:rPr>
              <w:t xml:space="preserve"> 2.0, ale nie przedstawia analizy wpływu tej zmiany na istniejące rozwiązania utrzymywane lub wykorzystywane przez PWPW, takie jak systemy personalizacji dokumentów, infrastruktura WAN czy procesy integracyjne. Jeżeli nowy rejestr będzie wykorzystywał te same kanały komunikacyjne lub współdzielił komponenty z obecnym środowiskiem, należałoby przeprowadzić analizę wpływu obejmującą wszystkich operatorów ekosystemu, w tym PWPW, aby ograniczyć ryzyko techniczne i organizacyjne podczas wdrożenia.</w:t>
            </w:r>
          </w:p>
        </w:tc>
        <w:tc>
          <w:tcPr>
            <w:tcW w:w="2127" w:type="dxa"/>
          </w:tcPr>
          <w:p w14:paraId="6CE0295D" w14:textId="1DF6088A"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1359" w:type="dxa"/>
          </w:tcPr>
          <w:p w14:paraId="6E9FC4BA" w14:textId="77777777" w:rsidR="008541D6" w:rsidRPr="0015543A" w:rsidRDefault="008541D6" w:rsidP="008541D6">
            <w:pPr>
              <w:rPr>
                <w:rFonts w:ascii="Calibri" w:hAnsi="Calibri" w:cs="Calibri"/>
                <w:sz w:val="22"/>
                <w:szCs w:val="22"/>
              </w:rPr>
            </w:pPr>
          </w:p>
        </w:tc>
      </w:tr>
      <w:tr w:rsidR="008541D6" w:rsidRPr="0015543A" w14:paraId="0BC32B5F" w14:textId="77777777" w:rsidTr="008541D6">
        <w:tc>
          <w:tcPr>
            <w:tcW w:w="562" w:type="dxa"/>
          </w:tcPr>
          <w:p w14:paraId="7857F664"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61944B3E" w14:textId="3561C54E"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1177F8A" w14:textId="0056D88F"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3B23D553" w14:textId="10E92D53" w:rsidR="008541D6" w:rsidRPr="0015543A" w:rsidRDefault="008541D6" w:rsidP="008541D6">
            <w:pPr>
              <w:rPr>
                <w:rFonts w:ascii="Calibri" w:hAnsi="Calibri" w:cs="Calibri"/>
                <w:sz w:val="22"/>
                <w:szCs w:val="22"/>
              </w:rPr>
            </w:pPr>
            <w:r w:rsidRPr="0015543A">
              <w:rPr>
                <w:rFonts w:ascii="Calibri" w:hAnsi="Calibri" w:cs="Calibri"/>
                <w:sz w:val="22"/>
                <w:szCs w:val="22"/>
              </w:rPr>
              <w:t xml:space="preserve">W Liście systemów wykazuje się wszystkie systemy teleinformatyczne z diagramu kooperacji aplikacji odrębnie, z: </w:t>
            </w:r>
          </w:p>
          <w:p w14:paraId="68BBAA17" w14:textId="77777777" w:rsidR="008541D6" w:rsidRPr="0015543A" w:rsidRDefault="008541D6" w:rsidP="008541D6">
            <w:pPr>
              <w:numPr>
                <w:ilvl w:val="0"/>
                <w:numId w:val="11"/>
              </w:numPr>
              <w:rPr>
                <w:rFonts w:ascii="Calibri" w:hAnsi="Calibri" w:cs="Calibri"/>
                <w:sz w:val="22"/>
                <w:szCs w:val="22"/>
              </w:rPr>
            </w:pPr>
            <w:r w:rsidRPr="0015543A">
              <w:rPr>
                <w:rFonts w:ascii="Calibri" w:hAnsi="Calibri" w:cs="Calibri"/>
                <w:sz w:val="22"/>
                <w:szCs w:val="22"/>
              </w:rPr>
              <w:t>uwzględnieniem systemów będących produktami projektu,</w:t>
            </w:r>
          </w:p>
          <w:p w14:paraId="02792580" w14:textId="123953E2" w:rsidR="008541D6" w:rsidRPr="0015543A" w:rsidRDefault="008541D6" w:rsidP="008541D6">
            <w:pPr>
              <w:numPr>
                <w:ilvl w:val="0"/>
                <w:numId w:val="11"/>
              </w:numPr>
              <w:rPr>
                <w:rFonts w:ascii="Calibri" w:hAnsi="Calibri" w:cs="Calibri"/>
                <w:sz w:val="22"/>
                <w:szCs w:val="22"/>
              </w:rPr>
            </w:pPr>
            <w:r w:rsidRPr="0015543A">
              <w:rPr>
                <w:rFonts w:ascii="Calibri" w:hAnsi="Calibri" w:cs="Calibri"/>
                <w:sz w:val="22"/>
                <w:szCs w:val="22"/>
              </w:rPr>
              <w:t xml:space="preserve">pominięciem grup systemów -  rozumianych jako ramka/ </w:t>
            </w:r>
            <w:proofErr w:type="spellStart"/>
            <w:r w:rsidRPr="0015543A">
              <w:rPr>
                <w:rFonts w:ascii="Calibri" w:hAnsi="Calibri" w:cs="Calibri"/>
                <w:sz w:val="22"/>
                <w:szCs w:val="22"/>
              </w:rPr>
              <w:t>nadsystem</w:t>
            </w:r>
            <w:proofErr w:type="spellEnd"/>
            <w:r w:rsidRPr="0015543A">
              <w:rPr>
                <w:rFonts w:ascii="Calibri" w:hAnsi="Calibri" w:cs="Calibri"/>
                <w:sz w:val="22"/>
                <w:szCs w:val="22"/>
              </w:rPr>
              <w:t xml:space="preserve">/ ekosystem np. P1, P2, SRP, </w:t>
            </w:r>
            <w:proofErr w:type="spellStart"/>
            <w:r w:rsidRPr="0015543A">
              <w:rPr>
                <w:rFonts w:ascii="Calibri" w:hAnsi="Calibri" w:cs="Calibri"/>
                <w:sz w:val="22"/>
                <w:szCs w:val="22"/>
              </w:rPr>
              <w:t>Ekoinfonet</w:t>
            </w:r>
            <w:proofErr w:type="spellEnd"/>
            <w:r w:rsidRPr="0015543A">
              <w:rPr>
                <w:rFonts w:ascii="Calibri" w:hAnsi="Calibri" w:cs="Calibri"/>
                <w:sz w:val="22"/>
                <w:szCs w:val="22"/>
              </w:rPr>
              <w:t>, CST2021 itd.</w:t>
            </w:r>
          </w:p>
          <w:p w14:paraId="6E2D341E" w14:textId="77777777" w:rsidR="008541D6" w:rsidRPr="0015543A" w:rsidRDefault="008541D6" w:rsidP="008541D6">
            <w:pPr>
              <w:rPr>
                <w:rFonts w:ascii="Calibri" w:hAnsi="Calibri" w:cs="Calibri"/>
                <w:sz w:val="22"/>
                <w:szCs w:val="22"/>
              </w:rPr>
            </w:pPr>
          </w:p>
          <w:p w14:paraId="57355025" w14:textId="77777777" w:rsidR="008541D6" w:rsidRPr="0015543A" w:rsidRDefault="008541D6" w:rsidP="008541D6">
            <w:p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W Liście systemów w kolumnie:</w:t>
            </w:r>
          </w:p>
          <w:p w14:paraId="33506EFD"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„Nazwa systemu” należy zaprezentować skrótowiec lub ew. nazwę systemu teleinformatycznego zgodnie z wykazaną na diagramie kooperacji</w:t>
            </w:r>
          </w:p>
          <w:p w14:paraId="2FBEA7B1"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„Gestor systemu” należy wprowadzić nawę podmiotu będącego właścicielem systemu </w:t>
            </w:r>
          </w:p>
          <w:p w14:paraId="40340B97" w14:textId="77777777" w:rsidR="008541D6" w:rsidRPr="0015543A" w:rsidRDefault="008541D6" w:rsidP="008541D6">
            <w:pPr>
              <w:numPr>
                <w:ilvl w:val="0"/>
                <w:numId w:val="22"/>
              </w:numPr>
              <w:spacing w:line="254" w:lineRule="auto"/>
              <w:ind w:left="72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„Opis systemu” </w:t>
            </w:r>
            <w:r w:rsidRPr="0015543A">
              <w:rPr>
                <w:rFonts w:asciiTheme="minorHAnsi" w:eastAsia="Calibri" w:hAnsiTheme="minorHAnsi" w:cstheme="minorHAnsi"/>
                <w:sz w:val="22"/>
                <w:szCs w:val="22"/>
                <w:lang w:eastAsia="en-US"/>
              </w:rPr>
              <w:br/>
            </w:r>
            <w:r w:rsidRPr="0015543A">
              <w:rPr>
                <w:rFonts w:asciiTheme="minorHAnsi" w:eastAsia="Calibri" w:hAnsiTheme="minorHAnsi" w:cstheme="minorHAnsi"/>
                <w:b/>
                <w:bCs/>
                <w:sz w:val="22"/>
                <w:szCs w:val="22"/>
                <w:lang w:eastAsia="en-US"/>
              </w:rPr>
              <w:t>Opisy systemów powinny zawierać:</w:t>
            </w:r>
          </w:p>
          <w:p w14:paraId="27AD74FA"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pełną nazwę systemu (po pełnej nazwie sugerujemy użycie sformułowania „to system wspierający…”, co pozwoli na płynne przejście do kolejnej części opisu); w przypadku gdy opis dotyczy systemu wielokrotnego, należy pełną nazwę systemu poprzedzić sformułowaniem "System wielokrotny",</w:t>
            </w:r>
          </w:p>
          <w:p w14:paraId="446D5B7C"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cel utworzenia systemu,</w:t>
            </w:r>
          </w:p>
          <w:p w14:paraId="325B7485"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informację o prowadzonych w systemie rejestrach publicznych, jeśli nie jest to zawarte w celu,</w:t>
            </w:r>
          </w:p>
          <w:p w14:paraId="7991EF4D"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opis głównych grup funkcjonalności (może być lista modułów z krótkimi opisami);</w:t>
            </w:r>
          </w:p>
          <w:p w14:paraId="6E9646C5"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informacja o tym czy system wymienia dane z innymi systemami krajowymi lub zagranicznymi (czy system obsługuje takie procesy)</w:t>
            </w:r>
          </w:p>
          <w:p w14:paraId="1625DFB1" w14:textId="77777777" w:rsidR="008541D6" w:rsidRPr="0015543A" w:rsidRDefault="008541D6" w:rsidP="008541D6">
            <w:pPr>
              <w:spacing w:line="254" w:lineRule="auto"/>
              <w:ind w:left="696"/>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Opis:</w:t>
            </w:r>
          </w:p>
          <w:p w14:paraId="460340F9" w14:textId="77777777" w:rsidR="008541D6" w:rsidRPr="0015543A" w:rsidRDefault="008541D6" w:rsidP="008541D6">
            <w:pPr>
              <w:numPr>
                <w:ilvl w:val="2"/>
                <w:numId w:val="22"/>
              </w:numPr>
              <w:spacing w:line="254" w:lineRule="auto"/>
              <w:ind w:left="108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powinien być sformułowany w czasie teraźniejszym, niezależnie od tego czy jest planowany, istniejący czy modyfikowany,</w:t>
            </w:r>
          </w:p>
          <w:p w14:paraId="05E068BA" w14:textId="77777777" w:rsidR="008541D6" w:rsidRPr="0015543A" w:rsidRDefault="008541D6" w:rsidP="008541D6">
            <w:pPr>
              <w:numPr>
                <w:ilvl w:val="2"/>
                <w:numId w:val="22"/>
              </w:numPr>
              <w:spacing w:line="254" w:lineRule="auto"/>
              <w:ind w:left="108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nie powinien zawierać odniesień do jakichkolwiek projektów czy przyszłych lub zrealizowanych działań,</w:t>
            </w:r>
          </w:p>
          <w:p w14:paraId="0D1E5A00" w14:textId="77777777" w:rsidR="008541D6" w:rsidRPr="0015543A" w:rsidRDefault="008541D6" w:rsidP="008541D6">
            <w:pPr>
              <w:numPr>
                <w:ilvl w:val="2"/>
                <w:numId w:val="22"/>
              </w:numPr>
              <w:spacing w:line="254" w:lineRule="auto"/>
              <w:ind w:left="108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lastRenderedPageBreak/>
              <w:t>nie powinien zawierać odniesień do wyjątkowości systemu.</w:t>
            </w:r>
          </w:p>
          <w:p w14:paraId="606F6ED7"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„Status systemu” należy prezentować wartości zgodne z prezentowanymi na diagramie: </w:t>
            </w:r>
          </w:p>
          <w:p w14:paraId="2DFC1AD4"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planowane (na diagramie: planowane w projekcie, planowane w innym projekcie),</w:t>
            </w:r>
          </w:p>
          <w:p w14:paraId="3B9DFFFF"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modyfikowane (na diagramie: modyfikowane w projekcie, modyfikowane w innym projekcie),</w:t>
            </w:r>
          </w:p>
          <w:p w14:paraId="3772B054"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istniejące (na diagramie: istniejące lub do wycofania).</w:t>
            </w:r>
          </w:p>
          <w:p w14:paraId="45E3666C"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 „Krótki opis ewentualnej zmiany” należy: </w:t>
            </w:r>
          </w:p>
          <w:p w14:paraId="3FDD2A41" w14:textId="6559573C"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b/>
                <w:bCs/>
                <w:sz w:val="22"/>
                <w:szCs w:val="22"/>
                <w:lang w:eastAsia="en-US"/>
              </w:rPr>
              <w:t>wypełnić pole tylko dla systemów o statusie „modyfikowany” w projekcie,</w:t>
            </w:r>
            <w:r w:rsidRPr="0015543A">
              <w:rPr>
                <w:rFonts w:asciiTheme="minorHAnsi" w:eastAsia="Calibri" w:hAnsiTheme="minorHAnsi" w:cstheme="minorHAnsi"/>
                <w:sz w:val="22"/>
                <w:szCs w:val="22"/>
                <w:lang w:eastAsia="en-US"/>
              </w:rPr>
              <w:t xml:space="preserve"> który jest modyfikowany w projekcie; można wypełnić również pole dla systemów o statusie „do wycofania”,</w:t>
            </w:r>
          </w:p>
          <w:p w14:paraId="22AAE478"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w przypadku systemów o statusie „modyfikowany”:</w:t>
            </w:r>
          </w:p>
          <w:p w14:paraId="110B95CE" w14:textId="77777777" w:rsidR="008541D6" w:rsidRPr="0015543A" w:rsidRDefault="008541D6" w:rsidP="008541D6">
            <w:pPr>
              <w:numPr>
                <w:ilvl w:val="2"/>
                <w:numId w:val="23"/>
              </w:numPr>
              <w:spacing w:line="254" w:lineRule="auto"/>
              <w:ind w:left="1446" w:hanging="283"/>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należy wskazać nazwy modułów budowanych i włączanych do modyfikowanego systemu budowanego/modyfikowanego modułu, o których mowa w pkt 1.1 i w pkt 2.4, jako uzupełnienie nazwy głównego produktu,</w:t>
            </w:r>
          </w:p>
          <w:p w14:paraId="047EBAE2" w14:textId="77777777" w:rsidR="008541D6" w:rsidRPr="0015543A" w:rsidRDefault="008541D6" w:rsidP="008541D6">
            <w:pPr>
              <w:numPr>
                <w:ilvl w:val="2"/>
                <w:numId w:val="23"/>
              </w:numPr>
              <w:spacing w:line="254" w:lineRule="auto"/>
              <w:ind w:left="1446" w:hanging="283"/>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należy opisać planowane/modyfikowane w projekcie funkcjonalności/podmoduły tych modułów.</w:t>
            </w:r>
          </w:p>
          <w:p w14:paraId="2B291B68"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w przypadku systemów o statusie „do wycofania”:</w:t>
            </w:r>
          </w:p>
          <w:p w14:paraId="4D8487D4" w14:textId="666E2909" w:rsidR="008541D6" w:rsidRPr="0015543A" w:rsidRDefault="008541D6" w:rsidP="008541D6">
            <w:pPr>
              <w:pStyle w:val="Akapitzlist"/>
              <w:numPr>
                <w:ilvl w:val="0"/>
                <w:numId w:val="24"/>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tc>
        <w:tc>
          <w:tcPr>
            <w:tcW w:w="2127" w:type="dxa"/>
          </w:tcPr>
          <w:p w14:paraId="705BC0C8" w14:textId="4EA3EBCC" w:rsidR="008541D6" w:rsidRPr="0015543A" w:rsidRDefault="008541D6" w:rsidP="008541D6">
            <w:pPr>
              <w:jc w:val="center"/>
              <w:rPr>
                <w:rFonts w:ascii="Calibri" w:hAnsi="Calibri" w:cs="Calibri"/>
                <w:sz w:val="22"/>
                <w:szCs w:val="22"/>
              </w:rPr>
            </w:pPr>
            <w:r w:rsidRPr="0015543A">
              <w:rPr>
                <w:rFonts w:ascii="Calibri" w:hAnsi="Calibri" w:cs="Calibri"/>
                <w:sz w:val="22"/>
                <w:szCs w:val="22"/>
              </w:rPr>
              <w:lastRenderedPageBreak/>
              <w:t>Proszę o analizę i korektę opisu założeń</w:t>
            </w:r>
          </w:p>
        </w:tc>
        <w:tc>
          <w:tcPr>
            <w:tcW w:w="1359" w:type="dxa"/>
          </w:tcPr>
          <w:p w14:paraId="0AFFA0A9" w14:textId="77777777" w:rsidR="008541D6" w:rsidRPr="0015543A" w:rsidRDefault="008541D6" w:rsidP="008541D6">
            <w:pPr>
              <w:rPr>
                <w:rFonts w:ascii="Calibri" w:hAnsi="Calibri" w:cs="Calibri"/>
                <w:sz w:val="22"/>
                <w:szCs w:val="22"/>
              </w:rPr>
            </w:pPr>
          </w:p>
        </w:tc>
      </w:tr>
      <w:tr w:rsidR="008541D6" w:rsidRPr="0015543A" w14:paraId="40944894" w14:textId="77777777" w:rsidTr="008541D6">
        <w:tc>
          <w:tcPr>
            <w:tcW w:w="562" w:type="dxa"/>
          </w:tcPr>
          <w:p w14:paraId="5FC406AA"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7E4089FC" w14:textId="02DB1542"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CFA8DC6" w14:textId="75B64ED8"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7.1 Widok kooperacji aplikacji</w:t>
            </w:r>
          </w:p>
        </w:tc>
        <w:tc>
          <w:tcPr>
            <w:tcW w:w="8363" w:type="dxa"/>
          </w:tcPr>
          <w:p w14:paraId="031D96E9" w14:textId="5F1526DE" w:rsidR="008541D6" w:rsidRPr="0015543A" w:rsidRDefault="008541D6" w:rsidP="008541D6">
            <w:pPr>
              <w:rPr>
                <w:rFonts w:asciiTheme="minorHAnsi" w:hAnsiTheme="minorHAnsi" w:cstheme="minorHAnsi"/>
                <w:sz w:val="22"/>
                <w:szCs w:val="22"/>
              </w:rPr>
            </w:pPr>
            <w:r w:rsidRPr="0015543A">
              <w:rPr>
                <w:rFonts w:asciiTheme="minorHAnsi" w:hAnsiTheme="minorHAnsi" w:cstheme="minorHAnsi"/>
                <w:sz w:val="22"/>
                <w:szCs w:val="22"/>
              </w:rPr>
              <w:t>System wymaga logowania od użytkowników niebędących pracownikami gestora/właściciela systemu.  Proszę o wyjaśnienie dlaczego nie zaprezentowano/nie zostanie wykorzystany Węzeł Krajowy lub Transgraniczny lub uwzględnienie integracji z tym rozwiązaniem.</w:t>
            </w:r>
          </w:p>
        </w:tc>
        <w:tc>
          <w:tcPr>
            <w:tcW w:w="2127" w:type="dxa"/>
          </w:tcPr>
          <w:p w14:paraId="2133220B" w14:textId="0199C40F"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41ADB8B8" w14:textId="77777777" w:rsidR="008541D6" w:rsidRPr="0015543A" w:rsidRDefault="008541D6" w:rsidP="008541D6">
            <w:pPr>
              <w:rPr>
                <w:rFonts w:ascii="Calibri" w:hAnsi="Calibri" w:cs="Calibri"/>
                <w:sz w:val="22"/>
                <w:szCs w:val="22"/>
              </w:rPr>
            </w:pPr>
          </w:p>
        </w:tc>
      </w:tr>
      <w:tr w:rsidR="008541D6" w:rsidRPr="0015543A" w14:paraId="035BE56E" w14:textId="77777777" w:rsidTr="008541D6">
        <w:tc>
          <w:tcPr>
            <w:tcW w:w="562" w:type="dxa"/>
          </w:tcPr>
          <w:p w14:paraId="07943CB6"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5CE9CB70" w14:textId="29CB493D"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02E5FCE" w14:textId="08EBB3DB" w:rsidR="008541D6" w:rsidRPr="0015543A" w:rsidRDefault="008541D6" w:rsidP="008541D6">
            <w:pPr>
              <w:jc w:val="center"/>
              <w:rPr>
                <w:rFonts w:ascii="Calibri" w:hAnsi="Calibri" w:cs="Calibri"/>
                <w:color w:val="000000"/>
                <w:sz w:val="22"/>
                <w:szCs w:val="22"/>
                <w:lang w:eastAsia="en-US"/>
              </w:rPr>
            </w:pPr>
            <w:r w:rsidRPr="0015543A">
              <w:rPr>
                <w:rFonts w:ascii="Calibri" w:hAnsi="Calibri" w:cs="Calibri"/>
                <w:sz w:val="22"/>
                <w:szCs w:val="22"/>
                <w:lang w:eastAsia="en-US"/>
              </w:rPr>
              <w:t>7.1 Widok kooperacji aplikacji</w:t>
            </w:r>
          </w:p>
        </w:tc>
        <w:tc>
          <w:tcPr>
            <w:tcW w:w="8363" w:type="dxa"/>
          </w:tcPr>
          <w:p w14:paraId="5E1E2CB0" w14:textId="555F7D33" w:rsidR="008541D6" w:rsidRPr="0015543A" w:rsidRDefault="008541D6" w:rsidP="008541D6">
            <w:pPr>
              <w:rPr>
                <w:rFonts w:ascii="Calibri" w:hAnsi="Calibri" w:cs="Calibri"/>
                <w:sz w:val="22"/>
                <w:szCs w:val="22"/>
                <w:lang w:eastAsia="en-US"/>
              </w:rPr>
            </w:pPr>
            <w:r w:rsidRPr="0015543A">
              <w:rPr>
                <w:rFonts w:asciiTheme="minorHAnsi" w:hAnsiTheme="minorHAnsi" w:cstheme="minorHAnsi"/>
                <w:sz w:val="22"/>
                <w:szCs w:val="22"/>
              </w:rPr>
              <w:t>Proszę o potwierdzenie, że wszystkie planowane i modyfikowane w projekcie procesy wymiany danych z systemami zostały uzgodnione z gestorami systemów, o ile jest to wymagane.</w:t>
            </w:r>
          </w:p>
        </w:tc>
        <w:tc>
          <w:tcPr>
            <w:tcW w:w="2127" w:type="dxa"/>
          </w:tcPr>
          <w:p w14:paraId="46A54762" w14:textId="030329DA"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4DB06693" w14:textId="77777777" w:rsidR="008541D6" w:rsidRPr="0015543A" w:rsidRDefault="008541D6" w:rsidP="008541D6">
            <w:pPr>
              <w:rPr>
                <w:rFonts w:ascii="Calibri" w:hAnsi="Calibri" w:cs="Calibri"/>
                <w:sz w:val="22"/>
                <w:szCs w:val="22"/>
              </w:rPr>
            </w:pPr>
          </w:p>
        </w:tc>
      </w:tr>
      <w:tr w:rsidR="008541D6" w:rsidRPr="0015543A" w14:paraId="28946849" w14:textId="77777777" w:rsidTr="008541D6">
        <w:tc>
          <w:tcPr>
            <w:tcW w:w="562" w:type="dxa"/>
          </w:tcPr>
          <w:p w14:paraId="51C4D0F3"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0690C942" w14:textId="6CCB21AF"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7B8594F5" w14:textId="155F6F63" w:rsidR="008541D6" w:rsidRPr="0015543A" w:rsidRDefault="008541D6" w:rsidP="008541D6">
            <w:pPr>
              <w:jc w:val="center"/>
              <w:rPr>
                <w:rFonts w:ascii="Calibri" w:hAnsi="Calibri" w:cs="Calibri"/>
                <w:color w:val="000000" w:themeColor="text1"/>
                <w:sz w:val="22"/>
                <w:szCs w:val="22"/>
                <w:lang w:eastAsia="en-US"/>
              </w:rPr>
            </w:pPr>
            <w:r w:rsidRPr="0015543A">
              <w:rPr>
                <w:rFonts w:ascii="Calibri" w:hAnsi="Calibri" w:cs="Calibri"/>
                <w:sz w:val="22"/>
                <w:szCs w:val="22"/>
                <w:lang w:eastAsia="en-US"/>
              </w:rPr>
              <w:t>7.3. Przyjęte założenia technologiczne</w:t>
            </w:r>
          </w:p>
        </w:tc>
        <w:tc>
          <w:tcPr>
            <w:tcW w:w="8363" w:type="dxa"/>
          </w:tcPr>
          <w:p w14:paraId="4EB06CBF" w14:textId="59200FC3" w:rsidR="008541D6" w:rsidRPr="0015543A" w:rsidRDefault="008541D6" w:rsidP="008541D6">
            <w:pPr>
              <w:rPr>
                <w:rFonts w:ascii="Calibri" w:hAnsi="Calibri" w:cs="Calibri"/>
                <w:sz w:val="22"/>
                <w:szCs w:val="22"/>
              </w:rPr>
            </w:pPr>
            <w:r w:rsidRPr="0015543A">
              <w:rPr>
                <w:rFonts w:asciiTheme="minorHAnsi" w:hAnsiTheme="minorHAnsi" w:cstheme="minorHAnsi"/>
                <w:sz w:val="22"/>
                <w:szCs w:val="22"/>
              </w:rPr>
              <w:t>Konieczne jest podanie przyjętych założeń technologicznych, w szczególności uwzględniających kwestie dotyczące: standardów wymiany danych, stosowania otwartych specyfikacji i standardów, gwarantowania neutralności technologicznej – produktem projektu jest modyfikowany system</w:t>
            </w:r>
          </w:p>
        </w:tc>
        <w:tc>
          <w:tcPr>
            <w:tcW w:w="2127" w:type="dxa"/>
          </w:tcPr>
          <w:p w14:paraId="6148AB09" w14:textId="181CD541"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3BD65555" w14:textId="77777777" w:rsidR="008541D6" w:rsidRPr="0015543A" w:rsidRDefault="008541D6" w:rsidP="008541D6">
            <w:pPr>
              <w:rPr>
                <w:rFonts w:ascii="Calibri" w:hAnsi="Calibri" w:cs="Calibri"/>
                <w:sz w:val="22"/>
                <w:szCs w:val="22"/>
              </w:rPr>
            </w:pPr>
          </w:p>
        </w:tc>
      </w:tr>
      <w:tr w:rsidR="008541D6" w:rsidRPr="00B52CA5" w14:paraId="21D1E6D9" w14:textId="77777777" w:rsidTr="008541D6">
        <w:tc>
          <w:tcPr>
            <w:tcW w:w="562" w:type="dxa"/>
          </w:tcPr>
          <w:p w14:paraId="6DC325C4"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728CCE9B" w14:textId="4C6125F9"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EDEFAA2" w14:textId="4D1D85CC" w:rsidR="008541D6" w:rsidRPr="0015543A" w:rsidRDefault="008541D6" w:rsidP="008541D6">
            <w:pPr>
              <w:jc w:val="center"/>
              <w:rPr>
                <w:rFonts w:ascii="Calibri" w:hAnsi="Calibri" w:cs="Calibri"/>
                <w:color w:val="000000"/>
                <w:sz w:val="22"/>
                <w:szCs w:val="22"/>
                <w:lang w:eastAsia="en-US"/>
              </w:rPr>
            </w:pPr>
            <w:r w:rsidRPr="0015543A">
              <w:rPr>
                <w:rFonts w:ascii="Calibri" w:hAnsi="Calibri" w:cs="Calibri"/>
                <w:color w:val="000000" w:themeColor="text1"/>
                <w:sz w:val="22"/>
                <w:szCs w:val="22"/>
                <w:lang w:eastAsia="en-US"/>
              </w:rPr>
              <w:t xml:space="preserve">7.4 </w:t>
            </w:r>
            <w:r w:rsidRPr="0015543A">
              <w:rPr>
                <w:rFonts w:ascii="Calibri" w:eastAsia="Arial" w:hAnsi="Calibri" w:cs="Calibri"/>
                <w:sz w:val="22"/>
                <w:szCs w:val="22"/>
              </w:rPr>
              <w:t>Opis zasobów danych przetwarzanych w planowanym rozwiązaniu</w:t>
            </w:r>
          </w:p>
        </w:tc>
        <w:tc>
          <w:tcPr>
            <w:tcW w:w="8363" w:type="dxa"/>
          </w:tcPr>
          <w:p w14:paraId="6B41E919" w14:textId="31F5D6B5" w:rsidR="008541D6" w:rsidRPr="0015543A" w:rsidRDefault="008541D6" w:rsidP="008541D6">
            <w:pPr>
              <w:rPr>
                <w:rFonts w:ascii="Calibri" w:hAnsi="Calibri" w:cs="Calibri"/>
                <w:sz w:val="22"/>
                <w:szCs w:val="22"/>
              </w:rPr>
            </w:pPr>
            <w:r w:rsidRPr="0015543A">
              <w:rPr>
                <w:rFonts w:ascii="Calibri" w:hAnsi="Calibri" w:cs="Calibri"/>
                <w:sz w:val="22"/>
                <w:szCs w:val="22"/>
              </w:rPr>
              <w:t>Brak użytego Rejestru: Ewidencja orzeczeń o niepełnosprawności.</w:t>
            </w:r>
          </w:p>
        </w:tc>
        <w:tc>
          <w:tcPr>
            <w:tcW w:w="2127" w:type="dxa"/>
          </w:tcPr>
          <w:p w14:paraId="5A985286" w14:textId="6B09A0B4" w:rsidR="008541D6" w:rsidRPr="00B52CA5"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1359" w:type="dxa"/>
          </w:tcPr>
          <w:p w14:paraId="20A2D4FE" w14:textId="77777777" w:rsidR="008541D6" w:rsidRPr="00B52CA5" w:rsidRDefault="008541D6" w:rsidP="008541D6">
            <w:pPr>
              <w:rPr>
                <w:rFonts w:ascii="Calibri" w:hAnsi="Calibri" w:cs="Calibri"/>
                <w:sz w:val="22"/>
                <w:szCs w:val="22"/>
              </w:rPr>
            </w:pPr>
          </w:p>
        </w:tc>
      </w:tr>
    </w:tbl>
    <w:p w14:paraId="671F06F1" w14:textId="77777777" w:rsidR="00C64B1B" w:rsidRPr="00B52CA5" w:rsidRDefault="00C64B1B" w:rsidP="00B52CA5">
      <w:pPr>
        <w:rPr>
          <w:rFonts w:ascii="Calibri" w:hAnsi="Calibri" w:cs="Calibri"/>
        </w:rPr>
      </w:pPr>
    </w:p>
    <w:sectPr w:rsidR="00C64B1B" w:rsidRPr="00B52CA5" w:rsidSect="00A06425">
      <w:footerReference w:type="default" r:id="rId1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415A1" w14:textId="77777777" w:rsidR="0030549E" w:rsidRDefault="0030549E" w:rsidP="001B0B74">
      <w:r>
        <w:separator/>
      </w:r>
    </w:p>
  </w:endnote>
  <w:endnote w:type="continuationSeparator" w:id="0">
    <w:p w14:paraId="7796A78D" w14:textId="77777777" w:rsidR="0030549E" w:rsidRDefault="0030549E" w:rsidP="001B0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001282"/>
      <w:docPartObj>
        <w:docPartGallery w:val="Page Numbers (Bottom of Page)"/>
        <w:docPartUnique/>
      </w:docPartObj>
    </w:sdtPr>
    <w:sdtEndPr/>
    <w:sdtContent>
      <w:sdt>
        <w:sdtPr>
          <w:id w:val="-1769616900"/>
          <w:docPartObj>
            <w:docPartGallery w:val="Page Numbers (Top of Page)"/>
            <w:docPartUnique/>
          </w:docPartObj>
        </w:sdtPr>
        <w:sdtEndPr/>
        <w:sdtContent>
          <w:p w14:paraId="250813E2" w14:textId="760585FC" w:rsidR="001B0B74" w:rsidRDefault="001B0B74">
            <w:pPr>
              <w:pStyle w:val="Stopka"/>
              <w:jc w:val="right"/>
            </w:pPr>
            <w:r w:rsidRPr="001B0B74">
              <w:rPr>
                <w:rFonts w:asciiTheme="minorHAnsi" w:hAnsiTheme="minorHAnsi" w:cstheme="minorHAnsi"/>
                <w:sz w:val="22"/>
                <w:szCs w:val="22"/>
              </w:rPr>
              <w:t xml:space="preserve">Strona </w:t>
            </w:r>
            <w:r w:rsidRPr="001B0B74">
              <w:rPr>
                <w:rFonts w:asciiTheme="minorHAnsi" w:hAnsiTheme="minorHAnsi" w:cstheme="minorHAnsi"/>
                <w:b/>
                <w:bCs/>
                <w:sz w:val="22"/>
                <w:szCs w:val="22"/>
              </w:rPr>
              <w:fldChar w:fldCharType="begin"/>
            </w:r>
            <w:r w:rsidRPr="001B0B74">
              <w:rPr>
                <w:rFonts w:asciiTheme="minorHAnsi" w:hAnsiTheme="minorHAnsi" w:cstheme="minorHAnsi"/>
                <w:b/>
                <w:bCs/>
                <w:sz w:val="22"/>
                <w:szCs w:val="22"/>
              </w:rPr>
              <w:instrText>PAGE</w:instrText>
            </w:r>
            <w:r w:rsidRPr="001B0B74">
              <w:rPr>
                <w:rFonts w:asciiTheme="minorHAnsi" w:hAnsiTheme="minorHAnsi" w:cstheme="minorHAnsi"/>
                <w:b/>
                <w:bCs/>
                <w:sz w:val="22"/>
                <w:szCs w:val="22"/>
              </w:rPr>
              <w:fldChar w:fldCharType="separate"/>
            </w:r>
            <w:r w:rsidRPr="001B0B74">
              <w:rPr>
                <w:rFonts w:asciiTheme="minorHAnsi" w:hAnsiTheme="minorHAnsi" w:cstheme="minorHAnsi"/>
                <w:b/>
                <w:bCs/>
                <w:sz w:val="22"/>
                <w:szCs w:val="22"/>
              </w:rPr>
              <w:t>2</w:t>
            </w:r>
            <w:r w:rsidRPr="001B0B74">
              <w:rPr>
                <w:rFonts w:asciiTheme="minorHAnsi" w:hAnsiTheme="minorHAnsi" w:cstheme="minorHAnsi"/>
                <w:b/>
                <w:bCs/>
                <w:sz w:val="22"/>
                <w:szCs w:val="22"/>
              </w:rPr>
              <w:fldChar w:fldCharType="end"/>
            </w:r>
            <w:r w:rsidRPr="001B0B74">
              <w:rPr>
                <w:rFonts w:asciiTheme="minorHAnsi" w:hAnsiTheme="minorHAnsi" w:cstheme="minorHAnsi"/>
                <w:sz w:val="22"/>
                <w:szCs w:val="22"/>
              </w:rPr>
              <w:t xml:space="preserve"> z </w:t>
            </w:r>
            <w:r w:rsidRPr="001B0B74">
              <w:rPr>
                <w:rFonts w:asciiTheme="minorHAnsi" w:hAnsiTheme="minorHAnsi" w:cstheme="minorHAnsi"/>
                <w:b/>
                <w:bCs/>
                <w:sz w:val="22"/>
                <w:szCs w:val="22"/>
              </w:rPr>
              <w:fldChar w:fldCharType="begin"/>
            </w:r>
            <w:r w:rsidRPr="001B0B74">
              <w:rPr>
                <w:rFonts w:asciiTheme="minorHAnsi" w:hAnsiTheme="minorHAnsi" w:cstheme="minorHAnsi"/>
                <w:b/>
                <w:bCs/>
                <w:sz w:val="22"/>
                <w:szCs w:val="22"/>
              </w:rPr>
              <w:instrText>NUMPAGES</w:instrText>
            </w:r>
            <w:r w:rsidRPr="001B0B74">
              <w:rPr>
                <w:rFonts w:asciiTheme="minorHAnsi" w:hAnsiTheme="minorHAnsi" w:cstheme="minorHAnsi"/>
                <w:b/>
                <w:bCs/>
                <w:sz w:val="22"/>
                <w:szCs w:val="22"/>
              </w:rPr>
              <w:fldChar w:fldCharType="separate"/>
            </w:r>
            <w:r w:rsidRPr="001B0B74">
              <w:rPr>
                <w:rFonts w:asciiTheme="minorHAnsi" w:hAnsiTheme="minorHAnsi" w:cstheme="minorHAnsi"/>
                <w:b/>
                <w:bCs/>
                <w:sz w:val="22"/>
                <w:szCs w:val="22"/>
              </w:rPr>
              <w:t>2</w:t>
            </w:r>
            <w:r w:rsidRPr="001B0B74">
              <w:rPr>
                <w:rFonts w:asciiTheme="minorHAnsi" w:hAnsiTheme="minorHAnsi" w:cstheme="minorHAnsi"/>
                <w:b/>
                <w:bCs/>
                <w:sz w:val="22"/>
                <w:szCs w:val="22"/>
              </w:rPr>
              <w:fldChar w:fldCharType="end"/>
            </w:r>
          </w:p>
        </w:sdtContent>
      </w:sdt>
    </w:sdtContent>
  </w:sdt>
  <w:p w14:paraId="32D95FBC" w14:textId="77777777" w:rsidR="001B0B74" w:rsidRDefault="001B0B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A816" w14:textId="77777777" w:rsidR="0030549E" w:rsidRDefault="0030549E" w:rsidP="001B0B74">
      <w:r>
        <w:separator/>
      </w:r>
    </w:p>
  </w:footnote>
  <w:footnote w:type="continuationSeparator" w:id="0">
    <w:p w14:paraId="1A698B14" w14:textId="77777777" w:rsidR="0030549E" w:rsidRDefault="0030549E" w:rsidP="001B0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613"/>
    <w:multiLevelType w:val="hybridMultilevel"/>
    <w:tmpl w:val="637E73C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0990062A"/>
    <w:multiLevelType w:val="hybridMultilevel"/>
    <w:tmpl w:val="40E859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AE76562"/>
    <w:multiLevelType w:val="hybridMultilevel"/>
    <w:tmpl w:val="6B9E0D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 w15:restartNumberingAfterBreak="0">
    <w:nsid w:val="15DD6B45"/>
    <w:multiLevelType w:val="hybridMultilevel"/>
    <w:tmpl w:val="9A1831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4615D3"/>
    <w:multiLevelType w:val="hybridMultilevel"/>
    <w:tmpl w:val="E7926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B76C62"/>
    <w:multiLevelType w:val="hybridMultilevel"/>
    <w:tmpl w:val="9A183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1415FD"/>
    <w:multiLevelType w:val="multilevel"/>
    <w:tmpl w:val="29F61C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E31DBF"/>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065063"/>
    <w:multiLevelType w:val="hybridMultilevel"/>
    <w:tmpl w:val="5AE8F45E"/>
    <w:lvl w:ilvl="0" w:tplc="9912C814">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58255522"/>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B444E9C"/>
    <w:multiLevelType w:val="multilevel"/>
    <w:tmpl w:val="91D0480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71907D88"/>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4C7397C"/>
    <w:multiLevelType w:val="multilevel"/>
    <w:tmpl w:val="12E681C6"/>
    <w:styleLink w:val="listaARIT"/>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04082551">
    <w:abstractNumId w:val="5"/>
  </w:num>
  <w:num w:numId="2" w16cid:durableId="1153833361">
    <w:abstractNumId w:val="18"/>
  </w:num>
  <w:num w:numId="3" w16cid:durableId="133912585">
    <w:abstractNumId w:val="8"/>
  </w:num>
  <w:num w:numId="4" w16cid:durableId="1438451599">
    <w:abstractNumId w:val="7"/>
  </w:num>
  <w:num w:numId="5" w16cid:durableId="154342405">
    <w:abstractNumId w:val="3"/>
  </w:num>
  <w:num w:numId="6" w16cid:durableId="1551960038">
    <w:abstractNumId w:val="1"/>
  </w:num>
  <w:num w:numId="7" w16cid:durableId="503593032">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490019">
    <w:abstractNumId w:val="0"/>
  </w:num>
  <w:num w:numId="9" w16cid:durableId="97317315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1450562">
    <w:abstractNumId w:val="11"/>
  </w:num>
  <w:num w:numId="11" w16cid:durableId="1407649732">
    <w:abstractNumId w:val="5"/>
  </w:num>
  <w:num w:numId="12" w16cid:durableId="2095276895">
    <w:abstractNumId w:val="18"/>
  </w:num>
  <w:num w:numId="13" w16cid:durableId="152529650">
    <w:abstractNumId w:val="13"/>
  </w:num>
  <w:num w:numId="14" w16cid:durableId="1943761913">
    <w:abstractNumId w:val="0"/>
  </w:num>
  <w:num w:numId="15" w16cid:durableId="44062199">
    <w:abstractNumId w:val="19"/>
  </w:num>
  <w:num w:numId="16" w16cid:durableId="1388264513">
    <w:abstractNumId w:val="14"/>
  </w:num>
  <w:num w:numId="17" w16cid:durableId="704453336">
    <w:abstractNumId w:val="2"/>
  </w:num>
  <w:num w:numId="18" w16cid:durableId="1681396296">
    <w:abstractNumId w:val="9"/>
  </w:num>
  <w:num w:numId="19" w16cid:durableId="1849759110">
    <w:abstractNumId w:val="4"/>
  </w:num>
  <w:num w:numId="20" w16cid:durableId="553809964">
    <w:abstractNumId w:val="17"/>
  </w:num>
  <w:num w:numId="21" w16cid:durableId="1825782656">
    <w:abstractNumId w:val="15"/>
  </w:num>
  <w:num w:numId="22" w16cid:durableId="1437677057">
    <w:abstractNumId w:val="10"/>
  </w:num>
  <w:num w:numId="23" w16cid:durableId="1921865028">
    <w:abstractNumId w:val="16"/>
  </w:num>
  <w:num w:numId="24" w16cid:durableId="474033876">
    <w:abstractNumId w:val="12"/>
  </w:num>
  <w:num w:numId="25" w16cid:durableId="19700891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6E34"/>
    <w:rsid w:val="00034258"/>
    <w:rsid w:val="00044E63"/>
    <w:rsid w:val="00051F42"/>
    <w:rsid w:val="000725E3"/>
    <w:rsid w:val="000A20E3"/>
    <w:rsid w:val="000A474C"/>
    <w:rsid w:val="000B1510"/>
    <w:rsid w:val="000B5085"/>
    <w:rsid w:val="000C07C4"/>
    <w:rsid w:val="001007A0"/>
    <w:rsid w:val="0011072E"/>
    <w:rsid w:val="00140BE8"/>
    <w:rsid w:val="00147E95"/>
    <w:rsid w:val="00152CAB"/>
    <w:rsid w:val="0015543A"/>
    <w:rsid w:val="00162E29"/>
    <w:rsid w:val="001663CD"/>
    <w:rsid w:val="001671F7"/>
    <w:rsid w:val="0019121E"/>
    <w:rsid w:val="0019648E"/>
    <w:rsid w:val="001969F0"/>
    <w:rsid w:val="001B090F"/>
    <w:rsid w:val="001B0B74"/>
    <w:rsid w:val="001B5DD3"/>
    <w:rsid w:val="001C285F"/>
    <w:rsid w:val="001C31EB"/>
    <w:rsid w:val="001D0C29"/>
    <w:rsid w:val="00227836"/>
    <w:rsid w:val="00230B15"/>
    <w:rsid w:val="002476D6"/>
    <w:rsid w:val="00255196"/>
    <w:rsid w:val="0026030C"/>
    <w:rsid w:val="00263383"/>
    <w:rsid w:val="002715B2"/>
    <w:rsid w:val="002814CC"/>
    <w:rsid w:val="00284BEF"/>
    <w:rsid w:val="002B6CAA"/>
    <w:rsid w:val="002C30B3"/>
    <w:rsid w:val="0030549E"/>
    <w:rsid w:val="003109EB"/>
    <w:rsid w:val="003124D1"/>
    <w:rsid w:val="00315145"/>
    <w:rsid w:val="00396D76"/>
    <w:rsid w:val="003A2998"/>
    <w:rsid w:val="003A2D96"/>
    <w:rsid w:val="003B4105"/>
    <w:rsid w:val="004046AB"/>
    <w:rsid w:val="00421922"/>
    <w:rsid w:val="00426E2C"/>
    <w:rsid w:val="004272D4"/>
    <w:rsid w:val="004468BD"/>
    <w:rsid w:val="0047008A"/>
    <w:rsid w:val="00487FB2"/>
    <w:rsid w:val="004A7011"/>
    <w:rsid w:val="004D086F"/>
    <w:rsid w:val="004D377A"/>
    <w:rsid w:val="004F25C1"/>
    <w:rsid w:val="004F3702"/>
    <w:rsid w:val="00501602"/>
    <w:rsid w:val="00503B75"/>
    <w:rsid w:val="0052636D"/>
    <w:rsid w:val="00531B69"/>
    <w:rsid w:val="00547826"/>
    <w:rsid w:val="005534A6"/>
    <w:rsid w:val="00586627"/>
    <w:rsid w:val="00586911"/>
    <w:rsid w:val="00597B23"/>
    <w:rsid w:val="005A1041"/>
    <w:rsid w:val="005A2A44"/>
    <w:rsid w:val="005C3A54"/>
    <w:rsid w:val="005F6527"/>
    <w:rsid w:val="006071B5"/>
    <w:rsid w:val="0063729A"/>
    <w:rsid w:val="006522CD"/>
    <w:rsid w:val="00657340"/>
    <w:rsid w:val="00662E6D"/>
    <w:rsid w:val="006705EC"/>
    <w:rsid w:val="006B1B76"/>
    <w:rsid w:val="006B24D3"/>
    <w:rsid w:val="006B2D36"/>
    <w:rsid w:val="006C21B7"/>
    <w:rsid w:val="006C227A"/>
    <w:rsid w:val="006E16E9"/>
    <w:rsid w:val="00702995"/>
    <w:rsid w:val="007058F2"/>
    <w:rsid w:val="007332C3"/>
    <w:rsid w:val="00737C86"/>
    <w:rsid w:val="0076065F"/>
    <w:rsid w:val="00774589"/>
    <w:rsid w:val="00793167"/>
    <w:rsid w:val="007D4CD4"/>
    <w:rsid w:val="007E1ADD"/>
    <w:rsid w:val="007F7F57"/>
    <w:rsid w:val="00807385"/>
    <w:rsid w:val="008137DA"/>
    <w:rsid w:val="00831F3D"/>
    <w:rsid w:val="008541D6"/>
    <w:rsid w:val="00862FDF"/>
    <w:rsid w:val="008C3DBE"/>
    <w:rsid w:val="008F335D"/>
    <w:rsid w:val="00906171"/>
    <w:rsid w:val="00940DBA"/>
    <w:rsid w:val="00944932"/>
    <w:rsid w:val="009544AE"/>
    <w:rsid w:val="00982A9B"/>
    <w:rsid w:val="009A630A"/>
    <w:rsid w:val="009B0FFD"/>
    <w:rsid w:val="009B5C09"/>
    <w:rsid w:val="009E5FDB"/>
    <w:rsid w:val="009F25E7"/>
    <w:rsid w:val="00A06425"/>
    <w:rsid w:val="00A659D2"/>
    <w:rsid w:val="00A660BC"/>
    <w:rsid w:val="00A73CD4"/>
    <w:rsid w:val="00A77A11"/>
    <w:rsid w:val="00AA3873"/>
    <w:rsid w:val="00AC7796"/>
    <w:rsid w:val="00AE0F84"/>
    <w:rsid w:val="00AF7796"/>
    <w:rsid w:val="00B07123"/>
    <w:rsid w:val="00B138E2"/>
    <w:rsid w:val="00B52CA5"/>
    <w:rsid w:val="00B86F08"/>
    <w:rsid w:val="00B871B6"/>
    <w:rsid w:val="00BB2D6A"/>
    <w:rsid w:val="00BF020D"/>
    <w:rsid w:val="00BF147D"/>
    <w:rsid w:val="00BF57CA"/>
    <w:rsid w:val="00C34727"/>
    <w:rsid w:val="00C51B05"/>
    <w:rsid w:val="00C64B1B"/>
    <w:rsid w:val="00C97B8F"/>
    <w:rsid w:val="00CD5EB0"/>
    <w:rsid w:val="00CE3516"/>
    <w:rsid w:val="00D00826"/>
    <w:rsid w:val="00D0567A"/>
    <w:rsid w:val="00D30CE8"/>
    <w:rsid w:val="00D32FAE"/>
    <w:rsid w:val="00D339B5"/>
    <w:rsid w:val="00D67A58"/>
    <w:rsid w:val="00D82327"/>
    <w:rsid w:val="00D833FF"/>
    <w:rsid w:val="00E14C33"/>
    <w:rsid w:val="00E3232C"/>
    <w:rsid w:val="00E51608"/>
    <w:rsid w:val="00E66068"/>
    <w:rsid w:val="00E83F66"/>
    <w:rsid w:val="00EA1FAA"/>
    <w:rsid w:val="00EA3441"/>
    <w:rsid w:val="00EA54FE"/>
    <w:rsid w:val="00EB7F56"/>
    <w:rsid w:val="00EC2FE8"/>
    <w:rsid w:val="00ED56C4"/>
    <w:rsid w:val="00F24690"/>
    <w:rsid w:val="00F430E2"/>
    <w:rsid w:val="00F568C2"/>
    <w:rsid w:val="00F669F7"/>
    <w:rsid w:val="00F96ACB"/>
    <w:rsid w:val="12CE2434"/>
    <w:rsid w:val="2034F0AF"/>
    <w:rsid w:val="27326C3A"/>
    <w:rsid w:val="27BBA1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3A50"/>
  <w15:chartTrackingRefBased/>
  <w15:docId w15:val="{901CF05F-C2A9-438F-9DB9-CB9FBEA35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F24690"/>
    <w:pPr>
      <w:ind w:left="720"/>
      <w:contextualSpacing/>
    </w:p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7F7F57"/>
    <w:rPr>
      <w:sz w:val="24"/>
      <w:szCs w:val="24"/>
    </w:rPr>
  </w:style>
  <w:style w:type="numbering" w:customStyle="1" w:styleId="listaARIT">
    <w:name w:val="lista AR IT"/>
    <w:uiPriority w:val="99"/>
    <w:rsid w:val="00662E6D"/>
    <w:pPr>
      <w:numPr>
        <w:numId w:val="15"/>
      </w:numPr>
    </w:pPr>
  </w:style>
  <w:style w:type="paragraph" w:styleId="Nagwek">
    <w:name w:val="header"/>
    <w:basedOn w:val="Normalny"/>
    <w:link w:val="NagwekZnak"/>
    <w:rsid w:val="001B0B74"/>
    <w:pPr>
      <w:tabs>
        <w:tab w:val="center" w:pos="4536"/>
        <w:tab w:val="right" w:pos="9072"/>
      </w:tabs>
    </w:pPr>
  </w:style>
  <w:style w:type="character" w:customStyle="1" w:styleId="NagwekZnak">
    <w:name w:val="Nagłówek Znak"/>
    <w:basedOn w:val="Domylnaczcionkaakapitu"/>
    <w:link w:val="Nagwek"/>
    <w:rsid w:val="001B0B74"/>
    <w:rPr>
      <w:sz w:val="24"/>
      <w:szCs w:val="24"/>
    </w:rPr>
  </w:style>
  <w:style w:type="paragraph" w:styleId="Stopka">
    <w:name w:val="footer"/>
    <w:basedOn w:val="Normalny"/>
    <w:link w:val="StopkaZnak"/>
    <w:uiPriority w:val="99"/>
    <w:rsid w:val="001B0B74"/>
    <w:pPr>
      <w:tabs>
        <w:tab w:val="center" w:pos="4536"/>
        <w:tab w:val="right" w:pos="9072"/>
      </w:tabs>
    </w:pPr>
  </w:style>
  <w:style w:type="character" w:customStyle="1" w:styleId="StopkaZnak">
    <w:name w:val="Stopka Znak"/>
    <w:basedOn w:val="Domylnaczcionkaakapitu"/>
    <w:link w:val="Stopka"/>
    <w:uiPriority w:val="99"/>
    <w:rsid w:val="001B0B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C5CEC-650E-4E89-8C73-47AE01806BDF}">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customXml/itemProps2.xml><?xml version="1.0" encoding="utf-8"?>
<ds:datastoreItem xmlns:ds="http://schemas.openxmlformats.org/officeDocument/2006/customXml" ds:itemID="{FBC509F2-4B9B-4865-890A-2252B9639216}">
  <ds:schemaRefs>
    <ds:schemaRef ds:uri="http://schemas.microsoft.com/sharepoint/v3/contenttype/forms"/>
  </ds:schemaRefs>
</ds:datastoreItem>
</file>

<file path=customXml/itemProps3.xml><?xml version="1.0" encoding="utf-8"?>
<ds:datastoreItem xmlns:ds="http://schemas.openxmlformats.org/officeDocument/2006/customXml" ds:itemID="{0E8E2C00-3339-4184-B8FA-8292EA9E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b5e84bc-ccb4-4457-85a0-05c2a812f6c1}" enabled="0" method="" siteId="{6b5e84bc-ccb4-4457-85a0-05c2a812f6c1}" removed="1"/>
</clbl:labelList>
</file>

<file path=docProps/app.xml><?xml version="1.0" encoding="utf-8"?>
<Properties xmlns="http://schemas.openxmlformats.org/officeDocument/2006/extended-properties" xmlns:vt="http://schemas.openxmlformats.org/officeDocument/2006/docPropsVTypes">
  <Template>Normal</Template>
  <TotalTime>59</TotalTime>
  <Pages>8</Pages>
  <Words>2470</Words>
  <Characters>14822</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dc:description/>
  <cp:lastModifiedBy>Zwara Wioletta</cp:lastModifiedBy>
  <cp:revision>35</cp:revision>
  <dcterms:created xsi:type="dcterms:W3CDTF">2026-07-01T09:55:00Z</dcterms:created>
  <dcterms:modified xsi:type="dcterms:W3CDTF">2026-07-15T18:07:00Z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